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07" w:rsidRPr="002059A2" w:rsidRDefault="00E83340" w:rsidP="001106F7">
      <w:pPr>
        <w:tabs>
          <w:tab w:val="left" w:pos="2835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6</w:t>
      </w:r>
    </w:p>
    <w:p w:rsidR="001106F7" w:rsidRDefault="00324907" w:rsidP="001106F7">
      <w:pPr>
        <w:tabs>
          <w:tab w:val="left" w:pos="2835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Министерства </w:t>
      </w:r>
    </w:p>
    <w:p w:rsidR="001106F7" w:rsidRDefault="00324907" w:rsidP="001106F7">
      <w:pPr>
        <w:tabs>
          <w:tab w:val="left" w:pos="2835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хозяйства </w:t>
      </w:r>
    </w:p>
    <w:p w:rsidR="00324907" w:rsidRPr="002059A2" w:rsidRDefault="00324907" w:rsidP="001106F7">
      <w:pPr>
        <w:tabs>
          <w:tab w:val="left" w:pos="2835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9A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324907" w:rsidRPr="002059A2" w:rsidRDefault="00324907" w:rsidP="001106F7">
      <w:pPr>
        <w:tabs>
          <w:tab w:val="left" w:pos="2835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106F7"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>13 февраля 2020 года № 17</w:t>
      </w:r>
    </w:p>
    <w:p w:rsidR="00324907" w:rsidRDefault="00324907" w:rsidP="00324907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4907" w:rsidRPr="0039140A" w:rsidRDefault="00324907" w:rsidP="00324907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4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</w:p>
    <w:p w:rsidR="004F73C2" w:rsidRDefault="001471A9" w:rsidP="00324907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E08">
        <w:rPr>
          <w:rFonts w:ascii="Times New Roman" w:hAnsi="Times New Roman"/>
          <w:sz w:val="28"/>
          <w:szCs w:val="28"/>
        </w:rPr>
        <w:t>проведения</w:t>
      </w:r>
      <w:r w:rsidR="00B7592D" w:rsidRPr="00D26E08">
        <w:rPr>
          <w:rFonts w:ascii="Times New Roman" w:hAnsi="Times New Roman"/>
          <w:sz w:val="28"/>
          <w:szCs w:val="28"/>
        </w:rPr>
        <w:t xml:space="preserve"> </w:t>
      </w:r>
      <w:r w:rsidR="00A51586" w:rsidRPr="00D26E08">
        <w:rPr>
          <w:rFonts w:ascii="Times New Roman" w:hAnsi="Times New Roman"/>
          <w:sz w:val="28"/>
          <w:szCs w:val="28"/>
        </w:rPr>
        <w:t>предварительного</w:t>
      </w:r>
      <w:r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4907"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отбора проектов комплексного развития сельских территорий (сельских агломераций)</w:t>
      </w:r>
      <w:r w:rsidR="001106F7" w:rsidRPr="00D26E08">
        <w:t xml:space="preserve"> </w:t>
      </w:r>
      <w:r w:rsidR="001106F7"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включение в государственную программу «Комплексное развитие сельских территорий Республики Башкортостан»</w:t>
      </w:r>
      <w:r w:rsidR="00DF4EA5" w:rsidRPr="00D26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F4EA5" w:rsidRPr="00D26E08">
        <w:rPr>
          <w:rFonts w:ascii="Times New Roman" w:hAnsi="Times New Roman"/>
          <w:sz w:val="28"/>
          <w:szCs w:val="28"/>
        </w:rPr>
        <w:t>утвержденн</w:t>
      </w:r>
      <w:r w:rsidR="00D26E08" w:rsidRPr="00D26E08">
        <w:rPr>
          <w:rFonts w:ascii="Times New Roman" w:hAnsi="Times New Roman"/>
          <w:sz w:val="28"/>
          <w:szCs w:val="28"/>
        </w:rPr>
        <w:t>ую</w:t>
      </w:r>
      <w:r w:rsidR="00DF4EA5" w:rsidRPr="00D26E08">
        <w:rPr>
          <w:rFonts w:ascii="Times New Roman" w:hAnsi="Times New Roman"/>
          <w:sz w:val="28"/>
          <w:szCs w:val="28"/>
        </w:rPr>
        <w:t xml:space="preserve"> постановлением Правит</w:t>
      </w:r>
      <w:r w:rsidR="00D26E08" w:rsidRPr="00D26E08">
        <w:rPr>
          <w:rFonts w:ascii="Times New Roman" w:hAnsi="Times New Roman"/>
          <w:sz w:val="28"/>
          <w:szCs w:val="28"/>
        </w:rPr>
        <w:t xml:space="preserve">ельства Республики Башкортостан </w:t>
      </w:r>
    </w:p>
    <w:p w:rsidR="00324907" w:rsidRDefault="00DF4EA5" w:rsidP="00324907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E08">
        <w:rPr>
          <w:rFonts w:ascii="Times New Roman" w:hAnsi="Times New Roman"/>
          <w:sz w:val="28"/>
          <w:szCs w:val="28"/>
        </w:rPr>
        <w:t>от 12 декабря 2019 года № 728</w:t>
      </w:r>
    </w:p>
    <w:p w:rsidR="00A65EC5" w:rsidRDefault="00A65EC5" w:rsidP="00324907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EC5" w:rsidRPr="00A65EC5" w:rsidRDefault="00A65EC5" w:rsidP="00A65EC5">
      <w:pPr>
        <w:pStyle w:val="a3"/>
        <w:numPr>
          <w:ilvl w:val="0"/>
          <w:numId w:val="4"/>
        </w:numPr>
        <w:tabs>
          <w:tab w:val="left" w:pos="720"/>
          <w:tab w:val="left" w:pos="851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Общие положения</w:t>
      </w:r>
    </w:p>
    <w:p w:rsidR="00324907" w:rsidRPr="0039140A" w:rsidRDefault="00324907" w:rsidP="00F95A5A">
      <w:pPr>
        <w:tabs>
          <w:tab w:val="left" w:pos="720"/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907" w:rsidRDefault="00324907" w:rsidP="004F73C2">
      <w:pPr>
        <w:pStyle w:val="a3"/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Настоящий Порядок устанавливает правила </w:t>
      </w:r>
      <w:r w:rsidR="004F73C2" w:rsidRPr="00D26E08">
        <w:rPr>
          <w:rFonts w:ascii="Times New Roman" w:hAnsi="Times New Roman"/>
          <w:sz w:val="28"/>
          <w:szCs w:val="28"/>
        </w:rPr>
        <w:t>проведения предварительного</w:t>
      </w:r>
      <w:r w:rsidR="004F73C2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отбора проектов, направленных н</w:t>
      </w:r>
      <w:r w:rsidR="00A65EC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 достижение целей и результатов подпрограммы «Создание и развитие инфраструктуры на сельских территориях Республики Башкортостан»</w:t>
      </w:r>
      <w:r w:rsidRPr="0039140A">
        <w:rPr>
          <w:sz w:val="28"/>
          <w:szCs w:val="28"/>
        </w:rPr>
        <w:t xml:space="preserve"> 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 программы «Комплексное развитие сельских территорий Республики Башкортостан», утвержденной постановлением Правительства Республики Башкортостан от 12</w:t>
      </w:r>
      <w:r w:rsid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2019 года № 728</w:t>
      </w:r>
      <w:r w:rsidR="00312A30" w:rsidRPr="00312A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4D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84111D" w:rsidRPr="0084111D">
        <w:rPr>
          <w:rFonts w:ascii="Times New Roman" w:eastAsia="Times New Roman" w:hAnsi="Times New Roman"/>
          <w:sz w:val="28"/>
          <w:szCs w:val="28"/>
          <w:lang w:eastAsia="ar-SA"/>
        </w:rPr>
        <w:t>(далее – Государственная программа)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65EC5" w:rsidRDefault="00A65EC5" w:rsidP="00A65EC5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5EC5" w:rsidRPr="00D26E08" w:rsidRDefault="00A054EA" w:rsidP="00A65EC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разработки </w:t>
      </w:r>
      <w:r w:rsidR="00A65EC5">
        <w:rPr>
          <w:rFonts w:ascii="Times New Roman" w:eastAsia="Times New Roman" w:hAnsi="Times New Roman"/>
          <w:sz w:val="28"/>
          <w:szCs w:val="28"/>
          <w:lang w:eastAsia="ar-SA"/>
        </w:rPr>
        <w:t>проектов</w:t>
      </w:r>
      <w:r w:rsidRPr="00A054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комплексного развития сельских территорий (сельских агломераций)</w:t>
      </w:r>
    </w:p>
    <w:p w:rsidR="00A65EC5" w:rsidRPr="00D26E08" w:rsidRDefault="00A65EC5" w:rsidP="00A65EC5">
      <w:pPr>
        <w:pStyle w:val="a3"/>
        <w:ind w:left="108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4907" w:rsidRPr="0039140A" w:rsidRDefault="00324907" w:rsidP="004F73C2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комплексного развития сельских территорий (сельских агломераций) является документом, содержащим комплекс мероприятий, реализуемых на сельских территориях или агломерациях, обеспечивающих достижение целей (плановых значений целевых показателей (индикаторов)) </w:t>
      </w:r>
      <w:r w:rsidR="00873B4C" w:rsidRPr="0039140A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 п</w:t>
      </w:r>
      <w:r w:rsidR="009C3128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 </w:t>
      </w:r>
      <w:r w:rsidR="00A054EA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>(далее – проект).</w:t>
      </w:r>
    </w:p>
    <w:p w:rsidR="00324907" w:rsidRPr="00D26E08" w:rsidRDefault="00324907" w:rsidP="004F73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Мероприятия, предусмотренные проектом, должны быть направлены на реализацию направлений, </w:t>
      </w:r>
      <w:r w:rsidRPr="00D26E08">
        <w:rPr>
          <w:rFonts w:ascii="Times New Roman" w:eastAsia="Times New Roman" w:hAnsi="Times New Roman"/>
          <w:sz w:val="28"/>
          <w:szCs w:val="28"/>
          <w:lang w:eastAsia="ar-SA"/>
        </w:rPr>
        <w:t>предусмотренных</w:t>
      </w:r>
      <w:r w:rsidR="00A51586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подпунктами 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51586" w:rsidRPr="00D26E0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− 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51586" w:rsidRPr="00D26E0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2 Правил предоставления и распределения субсидий бюджетам муниципальных образований Республики Башкортостан на обеспечение комплексного развития сельских территорий, </w:t>
      </w:r>
      <w:r w:rsidR="00A51586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утвержденных </w:t>
      </w:r>
      <w:r w:rsidRPr="00D26E08">
        <w:rPr>
          <w:rFonts w:ascii="Times New Roman" w:eastAsia="Times New Roman" w:hAnsi="Times New Roman"/>
          <w:sz w:val="28"/>
          <w:szCs w:val="28"/>
          <w:lang w:eastAsia="ar-SA"/>
        </w:rPr>
        <w:t>приложением №</w:t>
      </w:r>
      <w:r w:rsidR="009C3128">
        <w:rPr>
          <w:rFonts w:ascii="Times New Roman" w:eastAsia="Times New Roman" w:hAnsi="Times New Roman"/>
          <w:sz w:val="28"/>
          <w:szCs w:val="28"/>
          <w:lang w:eastAsia="ar-SA"/>
        </w:rPr>
        <w:t xml:space="preserve"> 11 к Государственной программе </w:t>
      </w:r>
      <w:r w:rsidR="00A054EA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D26E08">
        <w:rPr>
          <w:rFonts w:ascii="Times New Roman" w:eastAsia="Times New Roman" w:hAnsi="Times New Roman"/>
          <w:sz w:val="28"/>
          <w:szCs w:val="28"/>
          <w:lang w:eastAsia="ar-SA"/>
        </w:rPr>
        <w:t>(далее – Правила).</w:t>
      </w:r>
    </w:p>
    <w:p w:rsidR="00324907" w:rsidRPr="0039140A" w:rsidRDefault="00A51586" w:rsidP="004F73C2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6E08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6E08" w:rsidRPr="00407C4E">
        <w:rPr>
          <w:rFonts w:ascii="Times New Roman" w:eastAsia="Times New Roman" w:hAnsi="Times New Roman"/>
          <w:sz w:val="28"/>
          <w:szCs w:val="28"/>
          <w:lang w:eastAsia="ar-SA"/>
        </w:rPr>
        <w:t>паспорт проекта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, содержащий информацию о параметрах проекта, </w:t>
      </w:r>
      <w:r w:rsidR="007F3816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>форм</w:t>
      </w:r>
      <w:r w:rsidR="007F381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816">
        <w:rPr>
          <w:rFonts w:ascii="Times New Roman" w:eastAsia="Times New Roman" w:hAnsi="Times New Roman"/>
          <w:sz w:val="28"/>
          <w:szCs w:val="28"/>
          <w:lang w:eastAsia="ar-SA"/>
        </w:rPr>
        <w:t>согласно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</w:t>
      </w:r>
      <w:r w:rsidR="007F3816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№ 1 </w:t>
      </w:r>
      <w:r w:rsidR="00D26E08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>настояще</w:t>
      </w:r>
      <w:r w:rsidR="00D26E08" w:rsidRPr="00D26E08">
        <w:rPr>
          <w:rFonts w:ascii="Times New Roman" w:eastAsia="Times New Roman" w:hAnsi="Times New Roman"/>
          <w:sz w:val="28"/>
          <w:szCs w:val="28"/>
          <w:lang w:eastAsia="ar-SA"/>
        </w:rPr>
        <w:t>му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Порядк</w:t>
      </w:r>
      <w:r w:rsidR="00D26E08" w:rsidRPr="00D26E08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паспорт проекта) включаются мероприятия по направлениям, указанным в 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подпунктах 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− 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33A9D" w:rsidRPr="00D26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E3DC5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2</w:t>
      </w:r>
      <w:r w:rsidR="00324907" w:rsidRPr="00D26E08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Правил, реализация которых необходима для обеспечения комплексного развития сельских территорий или сельских агломераций</w:t>
      </w:r>
      <w:r w:rsidR="00324907" w:rsidRPr="0039140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E74AF" w:rsidRDefault="00A65EC5" w:rsidP="004F73C2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5EC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Администрация</w:t>
      </w:r>
      <w:r w:rsidR="001E74AF" w:rsidRPr="00A65EC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Республики Башкорто</w:t>
      </w:r>
      <w:r w:rsidR="00827E17">
        <w:rPr>
          <w:rFonts w:ascii="Times New Roman" w:eastAsia="Times New Roman" w:hAnsi="Times New Roman"/>
          <w:sz w:val="28"/>
          <w:szCs w:val="28"/>
          <w:lang w:eastAsia="ar-SA"/>
        </w:rPr>
        <w:t>стан (далее – Администрация</w:t>
      </w:r>
      <w:r w:rsidRPr="00A65EC5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1E74AF" w:rsidRPr="00A65EC5">
        <w:rPr>
          <w:rFonts w:ascii="Times New Roman" w:eastAsia="Times New Roman" w:hAnsi="Times New Roman"/>
          <w:sz w:val="28"/>
          <w:szCs w:val="28"/>
          <w:lang w:eastAsia="ar-SA"/>
        </w:rPr>
        <w:t>формирует паспорт проекта, который выносится на общественное обсуждение, проводимое в соответствии с законодательством Российской Федерации и Республики Башкортостан.</w:t>
      </w:r>
    </w:p>
    <w:p w:rsidR="00A65EC5" w:rsidRPr="00A65EC5" w:rsidRDefault="00827E17" w:rsidP="004F73C2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="00A65EC5" w:rsidRPr="00A65EC5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формирует проектную документацию только после завершения подготовительных работ, связанных с оформлением права собственно</w:t>
      </w:r>
      <w:r w:rsidR="0085041E">
        <w:rPr>
          <w:rFonts w:ascii="Times New Roman" w:eastAsia="Times New Roman" w:hAnsi="Times New Roman"/>
          <w:sz w:val="28"/>
          <w:szCs w:val="28"/>
          <w:lang w:eastAsia="ar-SA"/>
        </w:rPr>
        <w:t>сти или аренды на срок не менее</w:t>
      </w:r>
      <w:r w:rsidR="00A65EC5" w:rsidRPr="00A65EC5">
        <w:rPr>
          <w:rFonts w:ascii="Times New Roman" w:eastAsia="Times New Roman" w:hAnsi="Times New Roman"/>
          <w:sz w:val="28"/>
          <w:szCs w:val="28"/>
          <w:lang w:eastAsia="ar-SA"/>
        </w:rPr>
        <w:t xml:space="preserve"> чем на 10 лет, на земельный участок, на котором запланирована реализация мероприятий проекта (в случае если мероприятиями проекта предусматривается осуществление расходов по строительству, реконструкции, модернизации, капитальному ремонту объектов недвижимости, а также приобретению и монтажу оборудования, необходимого для обеспечения деятельности, функционирования объекта недвижимости).</w:t>
      </w:r>
    </w:p>
    <w:p w:rsidR="00A65EC5" w:rsidRPr="00A65EC5" w:rsidRDefault="00A65EC5" w:rsidP="000A65D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5EC5" w:rsidRPr="00027398" w:rsidRDefault="00A65EC5" w:rsidP="00014EB4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4EB4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Направление проектов 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7F3816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предварительный 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отбор</w:t>
      </w:r>
    </w:p>
    <w:p w:rsidR="00014EB4" w:rsidRPr="00027398" w:rsidRDefault="00014EB4" w:rsidP="00014EB4">
      <w:pPr>
        <w:pStyle w:val="a3"/>
        <w:ind w:left="108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7192" w:rsidRPr="00027398" w:rsidRDefault="00827E17" w:rsidP="004F73C2">
      <w:pPr>
        <w:pStyle w:val="a3"/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="001E74AF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направляет 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>проектную документацию</w:t>
      </w:r>
      <w:r w:rsidR="001E74AF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в Министерство сельского хозяйства Республики Башкортостан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7192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Министерство) </w:t>
      </w:r>
      <w:r w:rsidR="0001603E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позднее 1 июня года, предшествующего планируемому 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>(2 экземпляра на бумажном носителе и экземпляр на электронном носителе</w:t>
      </w:r>
      <w:r w:rsidR="0084111D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84111D" w:rsidRPr="00027398">
        <w:rPr>
          <w:rFonts w:ascii="Times New Roman" w:eastAsia="Times New Roman" w:hAnsi="Times New Roman"/>
          <w:sz w:val="28"/>
          <w:szCs w:val="28"/>
          <w:lang w:val="en-US" w:eastAsia="ar-SA"/>
        </w:rPr>
        <w:t>flash</w:t>
      </w:r>
      <w:r w:rsidR="005A66BF" w:rsidRPr="00027398">
        <w:rPr>
          <w:rFonts w:ascii="Times New Roman" w:eastAsia="Times New Roman" w:hAnsi="Times New Roman"/>
          <w:sz w:val="28"/>
          <w:szCs w:val="28"/>
          <w:lang w:eastAsia="ar-SA"/>
        </w:rPr>
        <w:t>-накопитель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1603E" w:rsidRPr="0002739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после объявления </w:t>
      </w:r>
      <w:r w:rsidR="003B7192" w:rsidRPr="00027398">
        <w:rPr>
          <w:rFonts w:ascii="Times New Roman" w:eastAsia="Times New Roman" w:hAnsi="Times New Roman"/>
          <w:sz w:val="28"/>
          <w:szCs w:val="28"/>
          <w:lang w:eastAsia="ar-SA"/>
        </w:rPr>
        <w:t>Министерством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о начале</w:t>
      </w:r>
      <w:r w:rsidR="00331E6F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предварительного</w:t>
      </w:r>
      <w:r w:rsidR="004A4272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отбора проектов. </w:t>
      </w:r>
    </w:p>
    <w:p w:rsidR="00AC5B32" w:rsidRPr="002D6B7A" w:rsidRDefault="003B7192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К участию в </w:t>
      </w:r>
      <w:r w:rsidR="00331E6F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предварительном 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отборе допускаются проекты со сроком реализации, начинающимся в год, следующий за годом участия проекта в отборе, и заканчивающимся не позднее срока окончания реализации</w:t>
      </w:r>
      <w:r w:rsidRPr="002D6B7A"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Государственной программы.</w:t>
      </w:r>
      <w:r w:rsidR="00AC5B32" w:rsidRPr="002D6B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C2F86" w:rsidRPr="004F73C2" w:rsidRDefault="004F73C2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7. </w:t>
      </w:r>
      <w:r w:rsidR="005A66BF" w:rsidRPr="004F73C2">
        <w:rPr>
          <w:rFonts w:ascii="Times New Roman" w:eastAsia="Times New Roman" w:hAnsi="Times New Roman"/>
          <w:sz w:val="28"/>
          <w:szCs w:val="28"/>
          <w:lang w:eastAsia="ar-SA"/>
        </w:rPr>
        <w:t>Направляемая в М</w:t>
      </w:r>
      <w:r w:rsidR="003B7192" w:rsidRPr="004F73C2">
        <w:rPr>
          <w:rFonts w:ascii="Times New Roman" w:eastAsia="Times New Roman" w:hAnsi="Times New Roman"/>
          <w:sz w:val="28"/>
          <w:szCs w:val="28"/>
          <w:lang w:eastAsia="ar-SA"/>
        </w:rPr>
        <w:t>инистерство проектна</w:t>
      </w:r>
      <w:r w:rsidR="006C2F86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я документация должна содержать перечень документов согласно пункту 5 Правил. </w:t>
      </w:r>
      <w:r w:rsidR="00A054EA" w:rsidRPr="003448D1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Форма </w:t>
      </w:r>
      <w:r w:rsidR="005A66BF" w:rsidRPr="003448D1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заявки на участие в отборе проектов </w:t>
      </w:r>
      <w:r w:rsidR="00A51586" w:rsidRPr="003448D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5A66BF" w:rsidRPr="003448D1">
        <w:rPr>
          <w:rFonts w:ascii="Times New Roman" w:eastAsia="Times New Roman" w:hAnsi="Times New Roman"/>
          <w:sz w:val="28"/>
          <w:szCs w:val="28"/>
          <w:lang w:eastAsia="ar-SA"/>
        </w:rPr>
        <w:t>далее – заявка</w:t>
      </w:r>
      <w:r w:rsidR="00A51586" w:rsidRPr="003448D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B7192" w:rsidRPr="003448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54EA" w:rsidRPr="003448D1">
        <w:rPr>
          <w:rFonts w:ascii="Times New Roman" w:eastAsia="Times New Roman" w:hAnsi="Times New Roman"/>
          <w:sz w:val="28"/>
          <w:szCs w:val="28"/>
          <w:lang w:eastAsia="ar-SA"/>
        </w:rPr>
        <w:t>утверждена</w:t>
      </w:r>
      <w:r w:rsidR="003B7192" w:rsidRPr="003448D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</w:t>
      </w:r>
      <w:r w:rsidR="003B7192" w:rsidRPr="004F73C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A054EA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3B7192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№ 2 к настоя</w:t>
      </w:r>
      <w:r w:rsidR="006C2F86" w:rsidRPr="004F73C2">
        <w:rPr>
          <w:rFonts w:ascii="Times New Roman" w:eastAsia="Times New Roman" w:hAnsi="Times New Roman"/>
          <w:sz w:val="28"/>
          <w:szCs w:val="28"/>
          <w:lang w:eastAsia="ar-SA"/>
        </w:rPr>
        <w:t>щему Порядку.</w:t>
      </w:r>
    </w:p>
    <w:p w:rsidR="00A65EC5" w:rsidRPr="004F73C2" w:rsidRDefault="00A65EC5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24907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27E17" w:rsidRPr="004F73C2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несет ответственность за полноту и достоверность сведений, указанных в заявке и </w:t>
      </w:r>
      <w:r w:rsidR="00A51586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прилагаемых к ней </w:t>
      </w:r>
      <w:r w:rsidR="003E2A74" w:rsidRPr="004F73C2">
        <w:rPr>
          <w:rFonts w:ascii="Times New Roman" w:eastAsia="Times New Roman" w:hAnsi="Times New Roman"/>
          <w:sz w:val="28"/>
          <w:szCs w:val="28"/>
          <w:lang w:eastAsia="ar-SA"/>
        </w:rPr>
        <w:t>документов</w:t>
      </w: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014EB4" w:rsidRDefault="00A65EC5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24907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4EB4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Представленные заявки регистрируются в канцелярии </w:t>
      </w:r>
      <w:r w:rsidR="0001603E" w:rsidRPr="004F73C2">
        <w:rPr>
          <w:rFonts w:ascii="Times New Roman" w:eastAsia="Times New Roman" w:hAnsi="Times New Roman"/>
          <w:sz w:val="28"/>
          <w:szCs w:val="28"/>
          <w:lang w:eastAsia="ar-SA"/>
        </w:rPr>
        <w:t>Министерства</w:t>
      </w:r>
      <w:r w:rsidR="00014EB4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в день поступления и не позднее одного рабочего дня передаются в отдел развития сельских территорий</w:t>
      </w:r>
      <w:r w:rsidR="0001603E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Министерства</w:t>
      </w:r>
      <w:r w:rsidR="00014EB4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054EA" w:rsidRPr="004F73C2" w:rsidRDefault="00A054EA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48D1">
        <w:rPr>
          <w:rFonts w:ascii="Times New Roman" w:eastAsia="Times New Roman" w:hAnsi="Times New Roman"/>
          <w:sz w:val="28"/>
          <w:szCs w:val="28"/>
          <w:lang w:eastAsia="ar-SA"/>
        </w:rPr>
        <w:t>Заявки, в течение 7 рабочих дней с даты регистрации проверяются специалистами отдела развития сельских территорий Министерства на предмет корректности заполнения заявки и комплектности представленных документов. При наличии замечаний Администрация письменно, посредством системы электронного документооборота, уведомляется до истечения 10 рабочих дней с даты регистрации заявки в Министерстве о необходимости устранения выявленных замечаний с указанием этих замечаний и срока представления исправленной заявки.</w:t>
      </w:r>
    </w:p>
    <w:p w:rsidR="00A65EC5" w:rsidRPr="004F73C2" w:rsidRDefault="00014EB4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10. </w:t>
      </w:r>
      <w:r w:rsidR="00A65EC5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Каждая заявка регистрируется в журнале приема заявок с присвоением номера, указанием даты </w:t>
      </w:r>
      <w:r w:rsidR="003E2A74" w:rsidRPr="004F73C2">
        <w:rPr>
          <w:rFonts w:ascii="Times New Roman" w:eastAsia="Times New Roman" w:hAnsi="Times New Roman"/>
          <w:sz w:val="28"/>
          <w:szCs w:val="28"/>
          <w:lang w:eastAsia="ar-SA"/>
        </w:rPr>
        <w:t>получения</w:t>
      </w:r>
      <w:r w:rsidR="00A51586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заявки</w:t>
      </w:r>
      <w:r w:rsidR="00A65EC5" w:rsidRPr="004F73C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B7192" w:rsidRDefault="003E2A74" w:rsidP="004F73C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3C2">
        <w:rPr>
          <w:rFonts w:ascii="Times New Roman" w:eastAsia="Times New Roman" w:hAnsi="Times New Roman"/>
          <w:sz w:val="28"/>
          <w:szCs w:val="28"/>
          <w:lang w:eastAsia="ar-SA"/>
        </w:rPr>
        <w:t>Заявки, поступившие по истечении</w:t>
      </w:r>
      <w:r w:rsidR="00324907" w:rsidRPr="004F73C2">
        <w:rPr>
          <w:rFonts w:ascii="Times New Roman" w:eastAsia="Times New Roman" w:hAnsi="Times New Roman"/>
          <w:sz w:val="28"/>
          <w:szCs w:val="28"/>
          <w:lang w:eastAsia="ar-SA"/>
        </w:rPr>
        <w:t xml:space="preserve"> срока их</w:t>
      </w:r>
      <w:r w:rsidR="00324907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приема, приему и рассмотрению не подлежат.</w:t>
      </w:r>
    </w:p>
    <w:p w:rsidR="00014EB4" w:rsidRDefault="00014EB4" w:rsidP="004F73C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FF" w:rsidRPr="00027398" w:rsidRDefault="00331E6F" w:rsidP="000A65DD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Предварительный отбор </w:t>
      </w:r>
      <w:r w:rsidR="00014EB4" w:rsidRPr="00027398">
        <w:rPr>
          <w:rFonts w:ascii="Times New Roman" w:eastAsia="Times New Roman" w:hAnsi="Times New Roman"/>
          <w:sz w:val="28"/>
          <w:szCs w:val="28"/>
          <w:lang w:eastAsia="ar-SA"/>
        </w:rPr>
        <w:t>проектов</w:t>
      </w:r>
      <w:r w:rsidR="00293AFF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и формирование 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Реестра проектов комплексного развития сельских территорий</w:t>
      </w:r>
    </w:p>
    <w:p w:rsidR="00014EB4" w:rsidRPr="00014EB4" w:rsidRDefault="00014EB4" w:rsidP="00014EB4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E3CCA" w:rsidRPr="00027398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2A74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6E3CCA" w:rsidRPr="003E2A7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3E2A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7A14" w:rsidRPr="00835CC8">
        <w:rPr>
          <w:rFonts w:ascii="Times New Roman" w:eastAsia="Times New Roman" w:hAnsi="Times New Roman"/>
          <w:sz w:val="28"/>
          <w:szCs w:val="28"/>
          <w:lang w:eastAsia="ar-SA"/>
        </w:rPr>
        <w:t>Предварительный</w:t>
      </w:r>
      <w:r w:rsidR="00C77A14">
        <w:rPr>
          <w:rFonts w:ascii="Times New Roman" w:eastAsia="Times New Roman" w:hAnsi="Times New Roman"/>
          <w:sz w:val="28"/>
          <w:szCs w:val="28"/>
          <w:lang w:eastAsia="ar-SA"/>
        </w:rPr>
        <w:t xml:space="preserve"> отбор </w:t>
      </w:r>
      <w:r w:rsidR="00014EB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проектов осуществляется </w:t>
      </w:r>
      <w:r w:rsidR="0001603E">
        <w:rPr>
          <w:rFonts w:ascii="Times New Roman" w:eastAsia="Times New Roman" w:hAnsi="Times New Roman"/>
          <w:sz w:val="28"/>
          <w:szCs w:val="28"/>
          <w:lang w:eastAsia="ar-SA"/>
        </w:rPr>
        <w:t>рабочей комисси</w:t>
      </w:r>
      <w:r w:rsidR="00331E6F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 Министерства сельского хозяйства Республики Башкортостан </w:t>
      </w:r>
      <w:r w:rsidR="0001603E">
        <w:rPr>
          <w:rFonts w:ascii="Times New Roman" w:hAnsi="Times New Roman"/>
          <w:sz w:val="28"/>
          <w:szCs w:val="28"/>
        </w:rPr>
        <w:t xml:space="preserve">по организации реализации государственной программы «Комплексное развитие сельских территорий Республики Башкортостан», </w:t>
      </w:r>
      <w:r w:rsid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утвержденной постановлением Правительства Республики Башкортостан от 12 декабря 2019 года № 728, </w:t>
      </w:r>
      <w:r w:rsidR="0001603E">
        <w:rPr>
          <w:rFonts w:ascii="Times New Roman" w:hAnsi="Times New Roman"/>
          <w:sz w:val="28"/>
          <w:szCs w:val="28"/>
        </w:rPr>
        <w:t>в том числе по проведению отборов объектов (проектов) и оценки эффективности ее реализации</w:t>
      </w:r>
      <w:r w:rsidR="0001603E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4DE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6113C2" w:rsidRPr="0039140A">
        <w:rPr>
          <w:rFonts w:ascii="Times New Roman" w:eastAsia="Times New Roman" w:hAnsi="Times New Roman"/>
          <w:sz w:val="28"/>
          <w:szCs w:val="28"/>
          <w:lang w:eastAsia="ar-SA"/>
        </w:rPr>
        <w:t>(далее – Комиссия),</w:t>
      </w:r>
      <w:r w:rsidR="00762E5E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13C2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в срок, не </w:t>
      </w:r>
      <w:r w:rsidR="006113C2" w:rsidRPr="0001603E">
        <w:rPr>
          <w:rFonts w:ascii="Times New Roman" w:eastAsia="Times New Roman" w:hAnsi="Times New Roman"/>
          <w:sz w:val="28"/>
          <w:szCs w:val="28"/>
          <w:lang w:eastAsia="ar-SA"/>
        </w:rPr>
        <w:t>позднее 15</w:t>
      </w:r>
      <w:r w:rsidR="006E3CCA" w:rsidRP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рабочих </w:t>
      </w:r>
      <w:r w:rsidR="006E3CCA" w:rsidRPr="0001603E">
        <w:rPr>
          <w:rFonts w:ascii="Times New Roman" w:eastAsia="Times New Roman" w:hAnsi="Times New Roman"/>
          <w:sz w:val="28"/>
          <w:szCs w:val="28"/>
          <w:lang w:eastAsia="ar-SA"/>
        </w:rPr>
        <w:t>дней</w:t>
      </w:r>
      <w:r w:rsidRP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13C2" w:rsidRPr="0001603E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6113C2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E3CCA" w:rsidRPr="0039140A">
        <w:rPr>
          <w:rFonts w:ascii="Times New Roman" w:eastAsia="Times New Roman" w:hAnsi="Times New Roman"/>
          <w:sz w:val="28"/>
          <w:szCs w:val="28"/>
          <w:lang w:eastAsia="ar-SA"/>
        </w:rPr>
        <w:t xml:space="preserve">даты завершения приема проектной документации, </w:t>
      </w:r>
      <w:r w:rsidR="00E07970" w:rsidRPr="0039140A">
        <w:rPr>
          <w:rFonts w:ascii="Times New Roman" w:eastAsia="Times New Roman" w:hAnsi="Times New Roman"/>
          <w:sz w:val="28"/>
          <w:szCs w:val="28"/>
          <w:lang w:eastAsia="ar-SA"/>
        </w:rPr>
        <w:t>с учетом</w:t>
      </w:r>
      <w:r w:rsidR="00112F25">
        <w:rPr>
          <w:rFonts w:ascii="Times New Roman" w:eastAsia="Times New Roman" w:hAnsi="Times New Roman"/>
          <w:sz w:val="28"/>
          <w:szCs w:val="28"/>
          <w:lang w:eastAsia="ar-SA"/>
        </w:rPr>
        <w:t xml:space="preserve"> требований</w:t>
      </w:r>
      <w:r w:rsidR="000160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112F25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10 Правил</w:t>
      </w:r>
      <w:r w:rsidR="00A84AD8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13C2" w:rsidRPr="00027398">
        <w:rPr>
          <w:rFonts w:ascii="Times New Roman" w:eastAsia="Times New Roman" w:hAnsi="Times New Roman"/>
          <w:sz w:val="28"/>
          <w:szCs w:val="28"/>
          <w:lang w:eastAsia="ar-SA"/>
        </w:rPr>
        <w:t>по следующим критериям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62E5E" w:rsidRPr="00027398" w:rsidRDefault="00762E5E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а)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представленные документы 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соответствуют перечню документов, изложенному в пункте 5 Правил (за исключением случа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, ук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азанного в пункте 6 настоящего П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орядка);</w:t>
      </w:r>
    </w:p>
    <w:p w:rsidR="00762E5E" w:rsidRPr="00027398" w:rsidRDefault="00762E5E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б) в представленных документах </w:t>
      </w:r>
      <w:r w:rsidR="00E07970" w:rsidRPr="00027398">
        <w:rPr>
          <w:rFonts w:ascii="Times New Roman" w:eastAsia="Times New Roman" w:hAnsi="Times New Roman"/>
          <w:sz w:val="28"/>
          <w:szCs w:val="28"/>
          <w:lang w:eastAsia="ar-SA"/>
        </w:rPr>
        <w:t>отсутствуют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несоответствия, ошибки в расчетах.</w:t>
      </w:r>
    </w:p>
    <w:p w:rsidR="00A51586" w:rsidRPr="00027398" w:rsidRDefault="00AD249B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Не соблюдение одного из </w:t>
      </w:r>
      <w:r w:rsidR="009C3128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критериев, указанных в </w:t>
      </w:r>
      <w:r w:rsidR="003F34B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настоящем </w:t>
      </w:r>
      <w:r w:rsidR="009C3128" w:rsidRPr="00027398">
        <w:rPr>
          <w:rFonts w:ascii="Times New Roman" w:eastAsia="Times New Roman" w:hAnsi="Times New Roman"/>
          <w:sz w:val="28"/>
          <w:szCs w:val="28"/>
          <w:lang w:eastAsia="ar-SA"/>
        </w:rPr>
        <w:t>пункте</w:t>
      </w: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, является основанием для отказа</w:t>
      </w:r>
      <w:r w:rsidR="003E2A74" w:rsidRPr="000273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6D75" w:rsidRPr="003448D1">
        <w:rPr>
          <w:rFonts w:ascii="Times New Roman" w:hAnsi="Times New Roman"/>
          <w:sz w:val="28"/>
          <w:szCs w:val="28"/>
        </w:rPr>
        <w:t>во включении в перечень проектов для отбора</w:t>
      </w:r>
      <w:r w:rsidR="003E2A74" w:rsidRPr="003448D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3AFF" w:rsidRPr="00FF1F46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293AFF" w:rsidRPr="00027398">
        <w:rPr>
          <w:rFonts w:ascii="Times New Roman" w:eastAsia="Times New Roman" w:hAnsi="Times New Roman"/>
          <w:sz w:val="28"/>
          <w:szCs w:val="28"/>
          <w:lang w:eastAsia="ar-SA"/>
        </w:rPr>
        <w:t>. Решение Комиссии оформляется протоколом ее заседания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293AFF" w:rsidRPr="00FF1F46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33A9D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7A14" w:rsidRPr="00835CC8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предварительного отбора</w:t>
      </w:r>
      <w:r w:rsidR="00C77A14" w:rsidRPr="00C77A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проектов на заседании 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>омиссии и утверждени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C77A14" w:rsidRPr="00835CC8">
        <w:rPr>
          <w:rFonts w:ascii="Times New Roman" w:hAnsi="Times New Roman"/>
          <w:sz w:val="28"/>
          <w:szCs w:val="28"/>
        </w:rPr>
        <w:t>перечня проектов для отбора</w:t>
      </w:r>
      <w:r w:rsidR="00C77A14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>протоколом</w:t>
      </w:r>
      <w:r w:rsidR="00112F25">
        <w:rPr>
          <w:rFonts w:ascii="Times New Roman" w:eastAsia="Times New Roman" w:hAnsi="Times New Roman"/>
          <w:sz w:val="28"/>
          <w:szCs w:val="28"/>
          <w:lang w:eastAsia="ar-SA"/>
        </w:rPr>
        <w:t xml:space="preserve"> заседания Комиссии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>, Министерство</w:t>
      </w:r>
      <w:r w:rsidR="003F34BA" w:rsidRPr="003F34BA">
        <w:t xml:space="preserve"> </w:t>
      </w:r>
      <w:r w:rsidR="003F34BA" w:rsidRPr="003448D1">
        <w:rPr>
          <w:rFonts w:ascii="Times New Roman" w:eastAsia="Times New Roman" w:hAnsi="Times New Roman"/>
          <w:sz w:val="28"/>
          <w:szCs w:val="28"/>
          <w:lang w:eastAsia="ar-SA"/>
        </w:rPr>
        <w:t>до 1 июля года, предшествующего планируемому,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 интегрированную оценку представленных заявок и на ее основе формирует Реестр 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проектов комплексного развития сельских территорий (сельских </w:t>
      </w:r>
      <w:proofErr w:type="gramStart"/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агломераций) </w:t>
      </w:r>
      <w:r w:rsidR="00F70F4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Реестр)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A65DD" w:rsidRPr="00FF1F46">
        <w:rPr>
          <w:rFonts w:ascii="Times New Roman" w:eastAsia="Times New Roman" w:hAnsi="Times New Roman"/>
          <w:sz w:val="28"/>
          <w:szCs w:val="28"/>
          <w:lang w:eastAsia="ar-SA"/>
        </w:rPr>
        <w:t>о форме, согласно приложению № 3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Порядку. </w:t>
      </w:r>
      <w:r w:rsidR="00F70F4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Реестре объекты располагаются по убыванию интегрированной оценки. </w:t>
      </w:r>
    </w:p>
    <w:p w:rsidR="00293AFF" w:rsidRPr="00FF1F46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>Реестр формируется ежегодно на основании оценки эффективности капитальных вложений. Срок действия Реестра 1 год с даты его утверждения.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AFF" w:rsidRPr="00FF1F46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>Проекты, не вошедшие в Реестр, повторно могут быть включены Администрациями в заявки на следующий заявочный период.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AFF" w:rsidRPr="00FF1F46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Реестр является основанием для предоставления заявки в Министерство сельского хозяйства Российской Федерации на окончательный отбор проектов и для последующего внесения Министерством предложений в процессе формирования и внесения изменений в </w:t>
      </w:r>
      <w:r w:rsidR="00112F25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республиканскую </w:t>
      </w:r>
      <w:r w:rsidR="00AD249B" w:rsidRPr="00FF1F46">
        <w:rPr>
          <w:rFonts w:ascii="Times New Roman" w:eastAsia="Times New Roman" w:hAnsi="Times New Roman"/>
          <w:sz w:val="28"/>
          <w:szCs w:val="28"/>
          <w:lang w:eastAsia="ar-SA"/>
        </w:rPr>
        <w:t>адресную инвестиционную программу.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F359D" w:rsidRDefault="003E2A74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293AFF" w:rsidRPr="00FF1F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D249B"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эффективности капитальных вложений в </w:t>
      </w:r>
      <w:r w:rsidR="004E7F37" w:rsidRPr="00491F6D">
        <w:rPr>
          <w:rFonts w:ascii="Times New Roman" w:eastAsia="Times New Roman" w:hAnsi="Times New Roman"/>
          <w:sz w:val="28"/>
          <w:szCs w:val="28"/>
          <w:lang w:eastAsia="ar-SA"/>
        </w:rPr>
        <w:t>реализацию</w:t>
      </w:r>
      <w:r w:rsidR="00AD249B"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проектов проводится по следующим </w:t>
      </w:r>
      <w:r w:rsidR="000A65DD" w:rsidRPr="00491F6D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r w:rsidR="00AD249B" w:rsidRPr="00491F6D">
        <w:rPr>
          <w:rFonts w:ascii="Times New Roman" w:eastAsia="Times New Roman" w:hAnsi="Times New Roman"/>
          <w:sz w:val="28"/>
          <w:szCs w:val="28"/>
          <w:lang w:eastAsia="ar-SA"/>
        </w:rPr>
        <w:t>критериям, имеющим свой максимальный балл:</w:t>
      </w:r>
      <w:r w:rsidR="006F359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а) доля внебюджетных средств в общем объеме финансирования проекта </w:t>
      </w:r>
      <w:r w:rsidR="00112F2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(в единицах): </w:t>
      </w:r>
    </w:p>
    <w:p w:rsidR="00293AFF" w:rsidRPr="00112F25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2F25">
        <w:rPr>
          <w:rFonts w:ascii="Times New Roman" w:eastAsia="Times New Roman" w:hAnsi="Times New Roman"/>
          <w:sz w:val="28"/>
          <w:szCs w:val="28"/>
          <w:lang w:eastAsia="ar-SA"/>
        </w:rPr>
        <w:t>менее 0,01 ед. - 0 баллов;</w:t>
      </w:r>
      <w:r w:rsidR="00293AFF" w:rsidRPr="00112F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за каждые 0,01 ед. - 10 баллов;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от 0,1 ед. и более</w:t>
      </w:r>
      <w:r w:rsidR="003F34BA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 100 баллов;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б) длительность достижения планируемых результатов (в годах):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длительность 1 год - 54 балла;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длительность 2 года - 36 баллов;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длительность 3 года - 18 баллов; </w:t>
      </w:r>
    </w:p>
    <w:p w:rsidR="00293AFF" w:rsidRP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длительность более 3 лет - 0 баллов;</w:t>
      </w:r>
    </w:p>
    <w:p w:rsidR="00491F6D" w:rsidRDefault="004E7F37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в) доля жителей сельских территорий (сельских агломераций), где планируется реализация проекта, в возрасте от 16 лет и старше, подтвердивших целесообразность его реализации</w:t>
      </w:r>
      <w:r w:rsidR="00E932E5" w:rsidRPr="00491F6D">
        <w:rPr>
          <w:rFonts w:ascii="Times New Roman" w:eastAsia="Times New Roman" w:hAnsi="Times New Roman"/>
          <w:sz w:val="28"/>
          <w:szCs w:val="28"/>
          <w:lang w:eastAsia="ar-SA"/>
        </w:rPr>
        <w:t xml:space="preserve"> по итогам общественного обсуждения, в общей численности жителей сельских территорий (сельских агломераций) в возрасте от 16 лет и старше </w:t>
      </w:r>
      <w:r w:rsidR="00F70F4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="00E932E5" w:rsidRPr="00491F6D">
        <w:rPr>
          <w:rFonts w:ascii="Times New Roman" w:eastAsia="Times New Roman" w:hAnsi="Times New Roman"/>
          <w:sz w:val="28"/>
          <w:szCs w:val="28"/>
          <w:lang w:eastAsia="ar-SA"/>
        </w:rPr>
        <w:t>(в единицах):</w:t>
      </w:r>
    </w:p>
    <w:p w:rsidR="00491F6D" w:rsidRDefault="00E932E5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менее 0,51 ед. - 0 баллов;</w:t>
      </w:r>
    </w:p>
    <w:p w:rsidR="00E932E5" w:rsidRPr="00491F6D" w:rsidRDefault="00E932E5" w:rsidP="00233A9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/>
          <w:sz w:val="28"/>
          <w:szCs w:val="28"/>
          <w:lang w:eastAsia="ar-SA"/>
        </w:rPr>
        <w:t>от 0,51 ед. до 1 ед. - 100 баллов;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доля занятого населения, проживающего на сельских территориях (сельских агломерациях), где планируется реализация проекта, в общей численности экономически активного населения (в единицах):</w:t>
      </w:r>
    </w:p>
    <w:p w:rsidR="00233A9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менее 0,1 ед. - 0 баллов;                                            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каждые 0,1 ед. - 10 баллов;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0,9 ед. до 1 ед. - 100 баллов;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д) доля трудоспособного населения в общей численности населения сельских территорий (сельских агломераций), где планируется р</w:t>
      </w:r>
      <w:r w:rsidR="00233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еализация проекта </w:t>
      </w:r>
      <w:r w:rsidR="00EC50B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33A9D">
        <w:rPr>
          <w:rFonts w:ascii="Times New Roman" w:eastAsia="Times New Roman" w:hAnsi="Times New Roman" w:cs="Times New Roman"/>
          <w:sz w:val="28"/>
          <w:szCs w:val="28"/>
          <w:lang w:eastAsia="ar-SA"/>
        </w:rPr>
        <w:t>(в единицах):</w:t>
      </w:r>
    </w:p>
    <w:p w:rsidR="00233A9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менее 0,1 ед. - 0 баллов;             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каждые 0,1 ед. - 10 баллов;</w:t>
      </w:r>
    </w:p>
    <w:p w:rsidR="00E932E5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0,6 ед. до 1 ед. - 100 баллов;</w:t>
      </w:r>
    </w:p>
    <w:p w:rsidR="00E71C1A" w:rsidRPr="00491F6D" w:rsidRDefault="00E932E5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доля прироста постоянных рабочих мест, планируемых к созданию на сельских территориях (сельских агломерациях) в период реализации </w:t>
      </w:r>
      <w:r w:rsidR="00E71C1A"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проекта</w:t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1C1A"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</w:t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общей численности экономически активного населения </w:t>
      </w:r>
      <w:r w:rsidR="00EC50B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71C1A"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единицах</w:t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71C1A"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 0,05 ед. - 0 баллов;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0,05 до 0,09 - 10 баллов;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 ед. и более - 100 баллов;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ж) доля фактически израсходованных в течение 2-х лет, предшествующих году начала реализации проекта, средств из внебюджетных источников на разработку</w:t>
      </w:r>
      <w:r w:rsidR="00EC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0B6" w:rsidRPr="00407C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проектно-сметной документации</w:t>
      </w:r>
      <w:r w:rsidR="00EC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экспертизы в общей стоимости проекта </w:t>
      </w:r>
      <w:r w:rsidR="00F70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(в единицах):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 0,01 ед. - 0 баллов;</w:t>
      </w:r>
    </w:p>
    <w:p w:rsidR="00E71C1A" w:rsidRPr="00491F6D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F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каждые 0,01 ед. - 10 баллов;</w:t>
      </w:r>
    </w:p>
    <w:p w:rsidR="00E71C1A" w:rsidRPr="00FF1F46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 ед. и более</w:t>
      </w:r>
      <w:r w:rsidR="003F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100 баллов.</w:t>
      </w:r>
    </w:p>
    <w:p w:rsidR="006F359D" w:rsidRDefault="006F359D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39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подкритериев производится согласно разделу 6 Порядка</w:t>
      </w:r>
      <w:r w:rsidRPr="00027398">
        <w:t xml:space="preserve"> </w:t>
      </w:r>
      <w:r w:rsidRPr="000273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отбора проектов комплексного развития сельских территорий или сельских агломераций, утвержденного приказом Министерства сельского хозяйства Российской Федерации от 10 июня 2020 года № 313.</w:t>
      </w:r>
    </w:p>
    <w:p w:rsidR="00E71C1A" w:rsidRPr="00FF1F46" w:rsidRDefault="00E71C1A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расчете баллов должна использоваться информация, </w:t>
      </w:r>
      <w:r w:rsidR="00827E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подтвержденная Администрацией</w:t>
      </w: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249B" w:rsidRPr="00FF1F46" w:rsidRDefault="00293AFF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E2A7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33A9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Проектам присваиваются дополнительные баллы при </w:t>
      </w:r>
      <w:r w:rsidR="0082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наличии </w:t>
      </w:r>
      <w:r w:rsidR="00FC459D" w:rsidRPr="00FC4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объекта, являющегося предметом заявки</w:t>
      </w:r>
      <w:r w:rsidR="00FC45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C459D" w:rsidRPr="00FC4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поручений Главы Республики 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Башкортостан, Правительства Республики Башкортостан, предписаний </w:t>
      </w:r>
      <w:r w:rsidR="00B72CD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контрольно-надзорных органов, судебных решений</w:t>
      </w:r>
      <w:r w:rsidR="00827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– 100 баллов.</w:t>
      </w:r>
    </w:p>
    <w:p w:rsidR="00AD249B" w:rsidRDefault="00293AFF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E2A7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33A9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баллов, полученных объектом по всем </w:t>
      </w:r>
      <w:r w:rsidR="000A65D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критериям, указанным в пунктах </w:t>
      </w:r>
      <w:r w:rsidR="000A65D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A65D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настоящего Порядка определяет порядковый номер (рейтинг) </w:t>
      </w: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Реестре.</w:t>
      </w:r>
    </w:p>
    <w:p w:rsidR="00FC459D" w:rsidRPr="00FF1F46" w:rsidRDefault="00FC459D" w:rsidP="00233A9D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неск</w:t>
      </w:r>
      <w:r w:rsidR="004A44DD"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олько проектов по</w:t>
      </w:r>
      <w:r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лучили одинаковое количество баллов, </w:t>
      </w:r>
      <w:r w:rsidR="004A44DD"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проекту, </w:t>
      </w:r>
      <w:r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4A44DD"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документац</w:t>
      </w:r>
      <w:r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по которому</w:t>
      </w:r>
      <w:r w:rsidR="004A44DD"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 поступила в Министерство раньше, присваивается более высокое место в рейтинге проектов.</w:t>
      </w:r>
      <w:r w:rsidR="00A51586" w:rsidRPr="00A43E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05E7" w:rsidRDefault="003E2A74" w:rsidP="003F34BA">
      <w:pPr>
        <w:tabs>
          <w:tab w:val="left" w:pos="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D249B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33A9D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05E7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Проектная документация проектов, отобранн</w:t>
      </w:r>
      <w:r w:rsidR="00A51586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Комиссией, направляется</w:t>
      </w:r>
      <w:r w:rsidR="003D05E7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Министерство сельского хозяйства Российской Федерации для окончательного отбора. </w:t>
      </w:r>
    </w:p>
    <w:p w:rsidR="00E40195" w:rsidRPr="00FF1F46" w:rsidRDefault="00E40195" w:rsidP="003F34BA">
      <w:pPr>
        <w:tabs>
          <w:tab w:val="left" w:pos="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="006F359D" w:rsidRPr="006F359D">
        <w:rPr>
          <w:rFonts w:ascii="Times New Roman" w:hAnsi="Times New Roman"/>
          <w:sz w:val="28"/>
          <w:szCs w:val="28"/>
        </w:rPr>
        <w:t xml:space="preserve">по результатам отбора </w:t>
      </w:r>
      <w:r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</w:t>
      </w:r>
      <w:r w:rsidR="00852B3F" w:rsidRPr="003448D1">
        <w:rPr>
          <w:rFonts w:ascii="Times New Roman" w:hAnsi="Times New Roman"/>
          <w:sz w:val="28"/>
          <w:szCs w:val="28"/>
        </w:rPr>
        <w:t>письменно, посредством системы электронного документооборота,</w:t>
      </w:r>
      <w:r w:rsidR="00852B3F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уведомляет Администрации о принятом решении в течение 7 рабочих дней с даты утверждения протокола заседания Комиссии.</w:t>
      </w:r>
    </w:p>
    <w:p w:rsidR="000A65DD" w:rsidRPr="00FF1F46" w:rsidRDefault="003E2A74" w:rsidP="003F34BA">
      <w:pPr>
        <w:tabs>
          <w:tab w:val="left" w:pos="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D05E7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окончательного отбора проектов в Министерстве сельского хозяйства Российской Федерации и принятия решения о </w:t>
      </w:r>
      <w:proofErr w:type="spellStart"/>
      <w:r w:rsidR="003D05E7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софинансировании</w:t>
      </w:r>
      <w:proofErr w:type="spellEnd"/>
      <w:r w:rsidR="003D05E7"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федерального бюджета, Администрации представляют в Министерство:</w:t>
      </w:r>
    </w:p>
    <w:p w:rsidR="000A65DD" w:rsidRPr="00FF1F46" w:rsidRDefault="000A65DD" w:rsidP="003F34BA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титульные списки вновь начинаемых объектов и мероприятий в очередном финансовом году и плановом периоде;</w:t>
      </w:r>
    </w:p>
    <w:p w:rsidR="000A65DD" w:rsidRPr="00FF1F46" w:rsidRDefault="000A65DD" w:rsidP="003F34BA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 из реестров государственного имущества Республики Башкортостан или муниципального имущества - в случае, если проводится реконструкция зданий и сооружений;</w:t>
      </w:r>
    </w:p>
    <w:p w:rsidR="000A65DD" w:rsidRPr="00FF1F46" w:rsidRDefault="000A65DD" w:rsidP="003F34BA">
      <w:pPr>
        <w:tabs>
          <w:tab w:val="left" w:pos="3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F46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справку, содержащую сведения о мощности объекта капитального строительства, подлежащего вводу в эксплуатацию, и планируемых сроках строительства и ввода в эксплуатацию;</w:t>
      </w:r>
    </w:p>
    <w:p w:rsidR="000155E7" w:rsidRPr="000155E7" w:rsidRDefault="00AD249B" w:rsidP="003F34BA">
      <w:pPr>
        <w:tabs>
          <w:tab w:val="left" w:pos="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интегральной оценки эффективности инвестиционного проекта с использованием средств бюджета Республики Башкортостан согласно приложению № 3 к </w:t>
      </w:r>
      <w:r w:rsidR="00852B3F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приказу </w:t>
      </w:r>
      <w:r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экономического развития Республики </w:t>
      </w:r>
      <w:r w:rsidR="003D0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от 20</w:t>
      </w:r>
      <w:r w:rsidR="00233A9D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3D0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FF1F46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3D0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15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0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324 </w:t>
      </w:r>
      <w:r w:rsidR="00015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реализации постановления Правительства Республики Башко</w:t>
      </w:r>
      <w:r w:rsidR="00233A9D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ртостан от 17 ноября 2018 года </w:t>
      </w:r>
      <w:r w:rsidR="000155E7" w:rsidRPr="006F359D">
        <w:rPr>
          <w:rFonts w:ascii="Times New Roman" w:eastAsia="Times New Roman" w:hAnsi="Times New Roman" w:cs="Times New Roman"/>
          <w:sz w:val="28"/>
          <w:szCs w:val="28"/>
          <w:lang w:eastAsia="ar-SA"/>
        </w:rPr>
        <w:t>№ 549 "О порядке проведения проверки инвестиционных проектов на предмет эффективности использования средств бюджета Республики Башкортостан, направляемых на капитальные вложения"».</w:t>
      </w:r>
    </w:p>
    <w:p w:rsidR="00A65EC5" w:rsidRPr="00A65EC5" w:rsidRDefault="00A65EC5" w:rsidP="000155E7">
      <w:pPr>
        <w:tabs>
          <w:tab w:val="left" w:pos="31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9140A" w:rsidRDefault="0039140A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40A" w:rsidRDefault="003D05E7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E218CC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Pr="008B5A8D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218CC" w:rsidRDefault="00E218CC" w:rsidP="00E218CC">
      <w:pPr>
        <w:keepNext/>
        <w:suppressAutoHyphens/>
        <w:spacing w:after="0" w:line="240" w:lineRule="auto"/>
        <w:ind w:left="5529"/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предварительного отбора проектов комплексного развития сельских территорий (сельских агломераций)</w:t>
      </w:r>
      <w:r w:rsidRPr="008B5A8D">
        <w:t xml:space="preserve"> </w:t>
      </w:r>
    </w:p>
    <w:p w:rsidR="00E218CC" w:rsidRPr="008B5A8D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государственную программу «Комплексное развитие </w:t>
      </w:r>
    </w:p>
    <w:p w:rsidR="00E218CC" w:rsidRPr="008B5A8D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</w:t>
      </w:r>
    </w:p>
    <w:p w:rsidR="00E218CC" w:rsidRPr="008B5A8D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Башкортостан», </w:t>
      </w:r>
      <w:r w:rsidRPr="008B5A8D">
        <w:rPr>
          <w:rFonts w:ascii="Times New Roman" w:hAnsi="Times New Roman"/>
          <w:sz w:val="28"/>
          <w:szCs w:val="28"/>
        </w:rPr>
        <w:t xml:space="preserve">утвержденную постановлением Правительства Республики Башкортостан от 12 декабря 2019 года № 728 </w:t>
      </w:r>
      <w:r w:rsidRPr="008B5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8CC" w:rsidRPr="008B5A8D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pStyle w:val="a3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pStyle w:val="a3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E218CC" w:rsidRPr="008B5A8D" w:rsidRDefault="00E218CC" w:rsidP="00E218C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муниципального района Республики Башкортостан)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32"/>
        <w:gridCol w:w="3311"/>
        <w:gridCol w:w="2238"/>
      </w:tblGrid>
      <w:tr w:rsidR="00E218CC" w:rsidRPr="008B5A8D" w:rsidTr="004756A9">
        <w:tc>
          <w:tcPr>
            <w:tcW w:w="58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 Республики Башкортостан</w:t>
            </w:r>
          </w:p>
        </w:tc>
        <w:tc>
          <w:tcPr>
            <w:tcW w:w="331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&lt;1&gt;</w:t>
            </w:r>
          </w:p>
        </w:tc>
        <w:tc>
          <w:tcPr>
            <w:tcW w:w="223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</w:t>
            </w:r>
          </w:p>
        </w:tc>
      </w:tr>
      <w:tr w:rsidR="00E218CC" w:rsidRPr="008B5A8D" w:rsidTr="004756A9">
        <w:tc>
          <w:tcPr>
            <w:tcW w:w="58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18CC" w:rsidRPr="008B5A8D" w:rsidTr="004756A9">
        <w:tc>
          <w:tcPr>
            <w:tcW w:w="58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8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8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в случае реализации проекта на территории сельской агломерации, указывается наименование сельской агломерации и входящие в неё населенные пункты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 комплексное развитие ________________________________.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B5A8D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Pr="008B5A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территории реализации проекта)</w:t>
      </w: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указанной цели будут решены следующие задачи: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85"/>
        <w:gridCol w:w="758"/>
        <w:gridCol w:w="1134"/>
        <w:gridCol w:w="1276"/>
        <w:gridCol w:w="1701"/>
        <w:gridCol w:w="1700"/>
      </w:tblGrid>
      <w:tr w:rsidR="00E218CC" w:rsidRPr="008B5A8D" w:rsidTr="004756A9">
        <w:trPr>
          <w:cantSplit/>
          <w:trHeight w:val="1134"/>
          <w:tblHeader/>
        </w:trPr>
        <w:tc>
          <w:tcPr>
            <w:tcW w:w="59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задач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Решаются в рамках проекта </w:t>
            </w:r>
            <w:r w:rsidRPr="008B5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01.01.20__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достигаемое по итогам реализации проекта </w:t>
            </w:r>
          </w:p>
        </w:tc>
      </w:tr>
      <w:tr w:rsidR="00E218CC" w:rsidRPr="008B5A8D" w:rsidTr="004756A9">
        <w:trPr>
          <w:cantSplit/>
          <w:trHeight w:val="267"/>
          <w:tblHeader/>
        </w:trPr>
        <w:tc>
          <w:tcPr>
            <w:tcW w:w="59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соотношения среднемесячных </w:t>
            </w: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располагаемых ресурсов сельского и городского домохозяйств 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ГП КРСТ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общей площади благоустроенных жилых помещений 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территории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КРСТ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численности сельского населения 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территории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КРСТ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границах территории реализации проекта доступа домохозяйств к информационно-телекоммуникационной сети «Интернет»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95%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границах территории реализации проекта доли детей в возрасте от 1 года до 6 лет, получающих дошкольное образование в муниципальной образовательной организации, в общей численности детей в возрасте от 1 года до 6 лет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границах территории реализации проекта доли сельского населения систематически занимающегося физической культурой и спортом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общеобразовательных организаций 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территории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инженерной инфраструктурой (водопровод, центральное отопление, канализация)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границах территории реализации </w:t>
            </w: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уровня газификации жилых домов (квартир) сетевым газом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72%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доли населения 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территории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питьевой водой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доли жилищного фонда 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территории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канализацией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65%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среднего радиуса доступности фельдшерско-акушерского пункта для населения, проживающего на территории реализации проекта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км.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среднего радиуса доступности образовательных учреждений для населения, проживающего на территории реализации проекта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B5A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км. к 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рабочих мест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ВЦП СОСТ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&lt;1&gt;</w:t>
            </w:r>
          </w:p>
        </w:tc>
      </w:tr>
      <w:tr w:rsidR="00E218CC" w:rsidRPr="008B5A8D" w:rsidTr="004756A9">
        <w:tc>
          <w:tcPr>
            <w:tcW w:w="59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РБ/ Пр. МО</w:t>
            </w:r>
          </w:p>
        </w:tc>
        <w:tc>
          <w:tcPr>
            <w:tcW w:w="113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указывается с учетом количества новых рабочих мест, создаваемых в рамках реализации инвестиционных проектов, отраженных в гр.5 табличной формы раздела 11.3.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529"/>
      </w:tblGrid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5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5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– уполномоченный орган Республики Башкортостан, ответственный за представление проектной документации на отбор в Министерство сельского хозяйства Российской Федерации </w:t>
            </w:r>
          </w:p>
        </w:tc>
        <w:tc>
          <w:tcPr>
            <w:tcW w:w="55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Инициаторы</w:t>
            </w:r>
          </w:p>
        </w:tc>
        <w:tc>
          <w:tcPr>
            <w:tcW w:w="55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Ответственные за разработку и реализацию проекта:</w:t>
      </w:r>
      <w:r w:rsidRPr="008B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</w:t>
      </w:r>
      <w:r w:rsidRPr="008B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791"/>
        <w:gridCol w:w="2148"/>
        <w:gridCol w:w="3846"/>
      </w:tblGrid>
      <w:tr w:rsidR="00E218CC" w:rsidRPr="008B5A8D" w:rsidTr="004756A9">
        <w:trPr>
          <w:tblHeader/>
        </w:trPr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 должность</w:t>
            </w: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</w:tr>
      <w:tr w:rsidR="00E218CC" w:rsidRPr="008B5A8D" w:rsidTr="004756A9">
        <w:trPr>
          <w:tblHeader/>
        </w:trPr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18CC" w:rsidRPr="008B5A8D" w:rsidTr="004756A9"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разработку паспорта проекта 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исполнитель по формированию паспорта проекта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проекта в целом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отдельных мероприятий проекта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 промежуточной и годовой отчетности о реализации проекта</w:t>
            </w:r>
          </w:p>
        </w:tc>
        <w:tc>
          <w:tcPr>
            <w:tcW w:w="214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указываются представители органов государственной и муниципальной власти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информация представляется в разрезе мероприятий (при необходимости)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мероприятий проекта и сроки их реализации: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910"/>
        <w:gridCol w:w="1477"/>
        <w:gridCol w:w="1715"/>
        <w:gridCol w:w="2578"/>
      </w:tblGrid>
      <w:tr w:rsidR="00E218CC" w:rsidRPr="008B5A8D" w:rsidTr="004756A9">
        <w:trPr>
          <w:tblHeader/>
        </w:trPr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реализации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территории реализации мероприятий к районам Крайнего Севера и Арктической зоны                             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нет)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&lt;5&gt;</w:t>
            </w:r>
          </w:p>
        </w:tc>
      </w:tr>
      <w:tr w:rsidR="00E218CC" w:rsidRPr="008B5A8D" w:rsidTr="004756A9">
        <w:trPr>
          <w:tblHeader/>
        </w:trPr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18CC" w:rsidRPr="008B5A8D" w:rsidTr="004756A9"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территории реализации проекта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67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4589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сроки реализации проекта (год)</w:t>
            </w:r>
          </w:p>
        </w:tc>
        <w:tc>
          <w:tcPr>
            <w:tcW w:w="147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</w:t>
            </w:r>
            <w:proofErr w:type="spellEnd"/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здесь и в последующих табличных формах не указывается, если проект КРСТ реализуется на территории отдельного населенного пункта / отдельных населенных пунктов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- если проект КРСТ реализуется на территории сельской агломерации, то информация в данной и во всех последующих табличных формах указывается в разрезе населенных пунктов, входящих в сельскую агломерацию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- в составе наименования мероприятий, связанных со строительством, реконструкцией, капремонтом, установкой, указывается наименование и адрес объекта; в составе наименования мероприятий, связанных с приобретением транспортных средств/ оборудования, указывается наименование приобретаемого транспортного средства/ оборудования и наименование и адрес объекта, для которого приобретается транспортное средство/ оборудование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&lt;4&gt; - дата завершения реализации мероприятий, связанных со строительство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реконструкцией и капремонтом должна включать дату ввод объекта в эксплуатацию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&lt;5&gt; - указывается «да» если территория сельского населенного пункта относится расположена районах Крайнего Севера и Арктической зоне 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Характеристика объектов и оборудования в составе мероприятий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715"/>
        <w:gridCol w:w="1829"/>
        <w:gridCol w:w="1366"/>
        <w:gridCol w:w="619"/>
        <w:gridCol w:w="1869"/>
      </w:tblGrid>
      <w:tr w:rsidR="00E218CC" w:rsidRPr="008B5A8D" w:rsidTr="004756A9">
        <w:tc>
          <w:tcPr>
            <w:tcW w:w="54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объекты и оборудование в составе мероприятий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стоимость,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E218CC" w:rsidRPr="008B5A8D" w:rsidTr="004756A9">
        <w:tc>
          <w:tcPr>
            <w:tcW w:w="54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801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сельской агломерации 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01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(в составе сельской агломерации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8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8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6B4970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4970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указываются п</w:t>
      </w:r>
      <w:r w:rsidRPr="006B4970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оказатели площади/ протяженности/ мощности/ вместимости</w:t>
      </w:r>
    </w:p>
    <w:p w:rsidR="00E218CC" w:rsidRPr="006B4970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6B4970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- в</w:t>
      </w:r>
      <w:r w:rsidRPr="006B4970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экспертиз, сметная стоимость объекта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B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 мероприятиям проекта, актуальных проектно-сметных документаций, смет стоимости работ и их положительных заключений государственных экспертиз, а также актуального подтверждения цен на основе запроса коммерческих предложений производителей: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3402"/>
        <w:gridCol w:w="3686"/>
      </w:tblGrid>
      <w:tr w:rsidR="00E218CC" w:rsidRPr="008B5A8D" w:rsidTr="004756A9">
        <w:trPr>
          <w:trHeight w:val="55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наличие проектной документации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наличие положительного заключение главной государственной экспертизы на проектную документацию, включая экспертизу достоверности определения сметной стоимости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сельской агломерации </w:t>
            </w: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для мероприятий, связанных со строительством, реконструкцией и капитальным ремонтом, в графе 3 вносится запись «требуется ПСД» и указываются её реквизиты; для мероприятий, связанных с приобретениями, в графе 3 вносится запись «не требуется ПСД» и указывается информация о сроках, в которые проводился запрос коммерческих предложений производителей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- для мероприятий, связанных со строительством, реконструкцией и капитальным ремонтом, в зависимости от давности получения заключения ГГЭ на ПСД в графе 4 вносится одна из двух записей «требуется актуализация» или «не требуется актуализация» и указываются реквизиты заключения ГГЭ на ПСД; по остальным мероприятиям графе 4 не заполняется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фактически профинансированных за счет внебюджетных средств расходов на разработку проектно-сметной документации, проведение экспертиз и осуществление реализации мероприятий в течение 2-х лет, предшествующих году начала реализации проекта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425"/>
        <w:gridCol w:w="1843"/>
        <w:gridCol w:w="1418"/>
        <w:gridCol w:w="142"/>
        <w:gridCol w:w="857"/>
        <w:gridCol w:w="135"/>
        <w:gridCol w:w="857"/>
        <w:gridCol w:w="202"/>
        <w:gridCol w:w="2100"/>
      </w:tblGrid>
      <w:tr w:rsidR="00E218CC" w:rsidRPr="008B5A8D" w:rsidTr="004756A9">
        <w:tc>
          <w:tcPr>
            <w:tcW w:w="541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фактически </w:t>
            </w: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внебюджетных средств 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 / нет)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Направ-ления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подтверждающих документов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&lt;3&gt;</w:t>
            </w:r>
          </w:p>
        </w:tc>
      </w:tr>
      <w:tr w:rsidR="00E218CC" w:rsidRPr="008B5A8D" w:rsidTr="004756A9">
        <w:tc>
          <w:tcPr>
            <w:tcW w:w="54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18CC" w:rsidRPr="008B5A8D" w:rsidTr="004756A9">
        <w:tc>
          <w:tcPr>
            <w:tcW w:w="54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814" w:type="dxa"/>
            <w:gridSpan w:val="10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сельской агломерации </w:t>
            </w:r>
          </w:p>
        </w:tc>
      </w:tr>
      <w:tr w:rsidR="00E218CC" w:rsidRPr="008B5A8D" w:rsidTr="004756A9">
        <w:tc>
          <w:tcPr>
            <w:tcW w:w="54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14" w:type="dxa"/>
            <w:gridSpan w:val="10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(в составе сельской агломерации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18CC" w:rsidRPr="008B5A8D" w:rsidTr="004756A9">
        <w:tc>
          <w:tcPr>
            <w:tcW w:w="54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- указывается «да» если в течение 2-х лет, предшествующих году начала реализации проекта, за счет внебюджетных средств были профинансированы: разработка ПСД, проведение экспертиз, осуществление строительства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- в графе 4 могут быть указаны только следующие виды работ: подготовка ПСД, проведение экспертизы (с указанием конкретного наименования экспертизы), строительно-монтажные работы (СМР)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- перечисляются наименования и реквизиты документов, подтверждающих объемы фактически профинансированных за счет внебюджетных средств расходов на подготовку ПСД, проведение экспертиз и осуществление строительства в течение 2-х лет, предшествующих году начала реализации проекта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Сведения о фактически профинансированных за счет бюджетных средств расходов на разработку проектно-сметной документации, проведение экспертиз и осуществление реализации мероприятий в течение 2-х лет, предшествующих году начала реализации проекта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126"/>
        <w:gridCol w:w="1843"/>
        <w:gridCol w:w="1418"/>
        <w:gridCol w:w="999"/>
        <w:gridCol w:w="992"/>
        <w:gridCol w:w="2274"/>
      </w:tblGrid>
      <w:tr w:rsidR="00E218CC" w:rsidRPr="008B5A8D" w:rsidTr="004756A9">
        <w:tc>
          <w:tcPr>
            <w:tcW w:w="553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фактически </w:t>
            </w: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-ванных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бюджетных средств 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 / нет)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Направ-ления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подтверждающих документов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&lt;3&gt;</w:t>
            </w:r>
          </w:p>
        </w:tc>
      </w:tr>
      <w:tr w:rsidR="00E218CC" w:rsidRPr="008B5A8D" w:rsidTr="004756A9">
        <w:tc>
          <w:tcPr>
            <w:tcW w:w="553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5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18CC" w:rsidRPr="008B5A8D" w:rsidTr="004756A9">
        <w:tc>
          <w:tcPr>
            <w:tcW w:w="5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сельской агломерации </w:t>
            </w:r>
          </w:p>
        </w:tc>
      </w:tr>
      <w:tr w:rsidR="00E218CC" w:rsidRPr="008B5A8D" w:rsidTr="004756A9">
        <w:tc>
          <w:tcPr>
            <w:tcW w:w="5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5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5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- указывается «да» если в течение 2-х лет, предшествующих году начала реализации проекта, за счет бюджетных средств были профинансированы: разработка ПСД, проведение экспертиз, осуществление строительства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- в графе </w:t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4 могут быть указаны только следующие виды работ: подготовка ПСД, проведение экспертизы (с указанием конкретного наименования экспертизы), строительно-монтажные работы (СМР)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- перечисляются наименования и реквизиты документов, подтверждающих объемы фактически профинансированных за счет бюджетных средств расходов на подготовку ПСД, проведение экспертиз и осуществление СМР в течение 2-х лет, предшествующих дате подачи проекта на отбор</w:t>
      </w:r>
    </w:p>
    <w:p w:rsidR="00E218CC" w:rsidRPr="008B5A8D" w:rsidRDefault="00E218CC" w:rsidP="00E218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E218CC" w:rsidRPr="008B5A8D" w:rsidSect="005378DE">
          <w:headerReference w:type="default" r:id="rId7"/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E218CC" w:rsidRPr="008B5A8D" w:rsidRDefault="00E218CC" w:rsidP="00E218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Планируемые объемы финансирования мероприятий проекта: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581"/>
        <w:gridCol w:w="850"/>
        <w:gridCol w:w="993"/>
        <w:gridCol w:w="993"/>
        <w:gridCol w:w="709"/>
        <w:gridCol w:w="781"/>
        <w:gridCol w:w="850"/>
        <w:gridCol w:w="1061"/>
        <w:gridCol w:w="567"/>
        <w:gridCol w:w="567"/>
        <w:gridCol w:w="567"/>
        <w:gridCol w:w="993"/>
        <w:gridCol w:w="991"/>
        <w:gridCol w:w="709"/>
        <w:gridCol w:w="709"/>
        <w:gridCol w:w="709"/>
      </w:tblGrid>
      <w:tr w:rsidR="00E218CC" w:rsidRPr="008B5A8D" w:rsidTr="004756A9">
        <w:trPr>
          <w:trHeight w:val="170"/>
        </w:trPr>
        <w:tc>
          <w:tcPr>
            <w:tcW w:w="605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326" w:type="dxa"/>
            <w:gridSpan w:val="5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20__ г., тыс. руб.</w:t>
            </w:r>
          </w:p>
        </w:tc>
        <w:tc>
          <w:tcPr>
            <w:tcW w:w="3612" w:type="dxa"/>
            <w:gridSpan w:val="5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20__ г., тыс. руб.</w:t>
            </w:r>
          </w:p>
        </w:tc>
        <w:tc>
          <w:tcPr>
            <w:tcW w:w="4111" w:type="dxa"/>
            <w:gridSpan w:val="5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20__ г., тыс. руб.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6" w:type="dxa"/>
            <w:gridSpan w:val="4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850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2" w:type="dxa"/>
            <w:gridSpan w:val="4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993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4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15" w:history="1">
              <w:r w:rsidRPr="008B5A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15" w:history="1">
              <w:r w:rsidRPr="008B5A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15" w:history="1">
              <w:r w:rsidRPr="008B5A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15" w:history="1">
              <w:r w:rsidRPr="008B5A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tabs>
                <w:tab w:val="center" w:pos="2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РБ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993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30" w:type="dxa"/>
            <w:gridSpan w:val="16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сельской агломерации 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30" w:type="dxa"/>
            <w:gridSpan w:val="16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(в составе сельской агломерации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5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rPr>
          <w:trHeight w:val="170"/>
        </w:trPr>
        <w:tc>
          <w:tcPr>
            <w:tcW w:w="60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Объем средств из федерального бюджета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Объем средств из бюджета Республики Башкортостан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Объем средств из местных бюджетов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&lt;4&gt; Объем средств из внебюджетных источников</w:t>
      </w:r>
    </w:p>
    <w:p w:rsidR="00E218CC" w:rsidRPr="008B5A8D" w:rsidRDefault="00E218CC" w:rsidP="00E218C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218CC" w:rsidRPr="008B5A8D" w:rsidRDefault="00E218CC" w:rsidP="00E218CC">
      <w:pPr>
        <w:spacing w:after="160" w:line="259" w:lineRule="auto"/>
        <w:rPr>
          <w:rFonts w:ascii="Times New Roman" w:eastAsia="Calibri" w:hAnsi="Times New Roman" w:cs="Times New Roman"/>
        </w:rPr>
        <w:sectPr w:rsidR="00E218CC" w:rsidRPr="008B5A8D" w:rsidSect="00023874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Характеристика территории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Потенциал территории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92"/>
        <w:gridCol w:w="3260"/>
        <w:gridCol w:w="3443"/>
      </w:tblGrid>
      <w:tr w:rsidR="00E218CC" w:rsidRPr="008B5A8D" w:rsidTr="004756A9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Потенциал территории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Объекты, характеризующие потенциал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Описание объектов</w:t>
            </w:r>
          </w:p>
        </w:tc>
      </w:tr>
      <w:tr w:rsidR="00E218CC" w:rsidRPr="008B5A8D" w:rsidTr="004756A9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18CC" w:rsidRPr="008B5A8D" w:rsidTr="004756A9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9795" w:type="dxa"/>
            <w:gridSpan w:val="3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9795" w:type="dxa"/>
            <w:gridSpan w:val="3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Природный потенциал </w:t>
            </w:r>
          </w:p>
        </w:tc>
        <w:tc>
          <w:tcPr>
            <w:tcW w:w="32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Экономический потенциал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32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Человеческий потенциал</w:t>
            </w:r>
          </w:p>
        </w:tc>
        <w:tc>
          <w:tcPr>
            <w:tcW w:w="32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</w:t>
      </w:r>
      <w:r w:rsidRPr="008B5A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8B5A8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 том числе необходимо указать удаленность от соответствующего административного центра и столицы Республики Башкортостан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Численность населения, проживающего на территории реализации проекта, его возрастная и экономическая структура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49"/>
      </w:tblGrid>
      <w:tr w:rsidR="00E218CC" w:rsidRPr="008B5A8D" w:rsidTr="004756A9">
        <w:trPr>
          <w:trHeight w:val="285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Структура населения</w:t>
            </w:r>
          </w:p>
        </w:tc>
        <w:tc>
          <w:tcPr>
            <w:tcW w:w="7270" w:type="dxa"/>
            <w:gridSpan w:val="11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населения на 1 января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2029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13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9821" w:type="dxa"/>
            <w:gridSpan w:val="1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9821" w:type="dxa"/>
            <w:gridSpan w:val="1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населения, чел. 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6 лет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6 до 14 лет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15 до 17 лет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18 до 65 лет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старше 65 лет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Экономически активное население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Трудоспособное население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8CC" w:rsidRPr="008B5A8D" w:rsidTr="004756A9">
        <w:tc>
          <w:tcPr>
            <w:tcW w:w="56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Занятое население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Данные о среднемесячных располагаемых ресурсах (доходах) домохозяйств на территории реализации проекта и городских домохозяйств Республики Башкортостан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20"/>
        <w:gridCol w:w="2459"/>
        <w:gridCol w:w="2450"/>
      </w:tblGrid>
      <w:tr w:rsidR="00E218CC" w:rsidRPr="008B5A8D" w:rsidTr="004756A9">
        <w:trPr>
          <w:trHeight w:val="828"/>
          <w:tblHeader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 / населенных пунктов в составе сельской агломерации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Среднемесячный уровень располагаемых ресурсов (доходов)</w:t>
            </w: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руб.</w:t>
            </w:r>
          </w:p>
        </w:tc>
      </w:tr>
      <w:tr w:rsidR="00E218CC" w:rsidRPr="008B5A8D" w:rsidTr="004756A9">
        <w:trPr>
          <w:trHeight w:val="845"/>
          <w:tblHeader/>
        </w:trPr>
        <w:tc>
          <w:tcPr>
            <w:tcW w:w="56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2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сельских домохозяйств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городских домохозяйств</w:t>
            </w:r>
          </w:p>
        </w:tc>
      </w:tr>
      <w:tr w:rsidR="00E218CC" w:rsidRPr="008B5A8D" w:rsidTr="004756A9">
        <w:trPr>
          <w:trHeight w:val="280"/>
          <w:tblHeader/>
        </w:trPr>
        <w:tc>
          <w:tcPr>
            <w:tcW w:w="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  <w:tr w:rsidR="00E218CC" w:rsidRPr="008B5A8D" w:rsidTr="004756A9">
        <w:tc>
          <w:tcPr>
            <w:tcW w:w="5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492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  <w:tc>
          <w:tcPr>
            <w:tcW w:w="245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5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2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территории реализации проекта</w:t>
            </w:r>
          </w:p>
        </w:tc>
        <w:tc>
          <w:tcPr>
            <w:tcW w:w="245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5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2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5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492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</w:t>
            </w:r>
            <w:proofErr w:type="spellEnd"/>
          </w:p>
        </w:tc>
      </w:tr>
      <w:tr w:rsidR="00E218CC" w:rsidRPr="008B5A8D" w:rsidTr="004756A9">
        <w:tc>
          <w:tcPr>
            <w:tcW w:w="5480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Республике Башкортостан</w:t>
            </w:r>
          </w:p>
        </w:tc>
        <w:tc>
          <w:tcPr>
            <w:tcW w:w="245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Данные об объектах социальной, коммунальной, транспортной, телекоммуникационной инфраструктуры, расположенных на территории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2977"/>
        <w:gridCol w:w="28"/>
        <w:gridCol w:w="1247"/>
        <w:gridCol w:w="29"/>
        <w:gridCol w:w="2294"/>
      </w:tblGrid>
      <w:tr w:rsidR="00E218CC" w:rsidRPr="008B5A8D" w:rsidTr="004756A9">
        <w:trPr>
          <w:trHeight w:val="109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</w:t>
            </w:r>
          </w:p>
        </w:tc>
        <w:tc>
          <w:tcPr>
            <w:tcW w:w="7284" w:type="dxa"/>
            <w:gridSpan w:val="6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 инфраструктуры</w:t>
            </w:r>
          </w:p>
        </w:tc>
      </w:tr>
      <w:tr w:rsidR="00E218CC" w:rsidRPr="008B5A8D" w:rsidTr="004756A9">
        <w:trPr>
          <w:trHeight w:val="109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Показатели площади/ протяженности/ мощности/ показатели для расчета уровня обеспеченности населения территории услугами объектами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&lt;5&gt;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323" w:type="dxa"/>
            <w:gridSpan w:val="2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обеспеченности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&lt;6&gt;</w:t>
            </w:r>
          </w:p>
        </w:tc>
      </w:tr>
      <w:tr w:rsidR="00E218CC" w:rsidRPr="008B5A8D" w:rsidTr="004756A9">
        <w:trPr>
          <w:trHeight w:val="109"/>
          <w:tblHeader/>
        </w:trPr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3" w:type="dxa"/>
            <w:gridSpan w:val="2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18CC" w:rsidRPr="008B5A8D" w:rsidTr="004756A9">
        <w:trPr>
          <w:trHeight w:val="109"/>
          <w:tblHeader/>
        </w:trPr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rHeight w:val="109"/>
          <w:tblHeader/>
        </w:trPr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(в составе сельской агломерации)</w:t>
            </w:r>
          </w:p>
        </w:tc>
      </w:tr>
      <w:tr w:rsidR="00E218CC" w:rsidRPr="008B5A8D" w:rsidTr="004756A9">
        <w:trPr>
          <w:trHeight w:val="109"/>
          <w:tblHeader/>
        </w:trPr>
        <w:tc>
          <w:tcPr>
            <w:tcW w:w="56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E218CC" w:rsidRPr="008B5A8D" w:rsidTr="004756A9">
        <w:tc>
          <w:tcPr>
            <w:tcW w:w="567" w:type="dxa"/>
            <w:vMerge w:val="restart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1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&lt;1&gt;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&lt;5&gt;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&lt;6&gt;</w:t>
            </w:r>
          </w:p>
        </w:tc>
      </w:tr>
      <w:tr w:rsidR="00E218CC" w:rsidRPr="008B5A8D" w:rsidTr="004756A9">
        <w:tc>
          <w:tcPr>
            <w:tcW w:w="567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 2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Коммунальная инфраструктура</w:t>
            </w: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Транспортная инфраструктура</w:t>
            </w: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94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Телекоммуникационная инфраструктура</w:t>
            </w: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6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- указываются расположенные на территории населенного пункта учреждения/ объекты образования, здравоохранения, культуры, социального обеспечения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спорта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- указываются расположенные на территории населенного пункта объекты</w:t>
      </w:r>
      <w:r w:rsidRPr="008B5A8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используемые в сфере электро-,  тепло-, водоснабжения, водоотведения и очистки сточных вод, расположенных (полностью или частично) в границах территорий населенного пункта и предназначенных для нужд потребителей этого населенного пункта </w:t>
      </w:r>
      <w:r w:rsidRPr="008B5A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- указываются внутри- и межпоселковые пути сообщения (дороги различных видов), транспортные сооружения (мосты, туннели), совокупность различных видов общественного транспорта, предназначенного для пассажирских перевозок как внутри, так и за пределы населенного пункта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&lt;4&gt; - указываются расположенные на территории населенного пункта (полностью или частично) линии и объекты, </w:t>
      </w: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предназначенные для беспроводной передачи данных/ сигналов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&lt;5&gt; - в графе 4 по каждому объекту инфраструктуры указываются характеризующие конкретный объект показатели площади/ протяженности/ мощности/ показатели, на основе которых определяется норматив обеспеченности населения теми или иными услугами, в графе 5 указываются значения соответствующих показателей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&lt;6&gt; - в графе 6 по каждому объекту инфраструктуры указывается со ссылкой на соответствующий нормативный акт используемый норматив для расчета обеспеченности населения услугами объектов инфраструктуры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Информация о фактически реализуемых на территории реализации проекта иных проектов/ мероприятий, финансируемых за счет бюджетных средств, в том числе в рамках государственных программ (включая государственные программы, ответственным исполнителем которых является Министерство сельского хозяйства Российской Федерации):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61"/>
        <w:gridCol w:w="3260"/>
        <w:gridCol w:w="1730"/>
        <w:gridCol w:w="2097"/>
      </w:tblGrid>
      <w:tr w:rsidR="00E218CC" w:rsidRPr="008B5A8D" w:rsidTr="004756A9">
        <w:trPr>
          <w:tblHeader/>
        </w:trPr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государственной программы / непрограммного направления расходов</w:t>
            </w:r>
          </w:p>
        </w:tc>
        <w:tc>
          <w:tcPr>
            <w:tcW w:w="326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мероприятия, финансируемого в рамках государственной программы / непрограммного направления расходов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тыс. рублей </w:t>
            </w:r>
          </w:p>
        </w:tc>
      </w:tr>
      <w:tr w:rsidR="00E218CC" w:rsidRPr="008B5A8D" w:rsidTr="004756A9">
        <w:trPr>
          <w:tblHeader/>
        </w:trPr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18CC" w:rsidRPr="008B5A8D" w:rsidTr="004756A9"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648" w:type="dxa"/>
            <w:gridSpan w:val="4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48" w:type="dxa"/>
            <w:gridSpan w:val="4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c>
          <w:tcPr>
            <w:tcW w:w="558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25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Информация о наличии генерального плана территории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указываются реквизиты нормативных актов об утверждении генеральных планов каждого населенного пункта, на территории которого осуществляется реализация мероприятий проекта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Обоснование необходимости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Сведения о хозяйствующих субъектах, осуществляющих свою деятельность на территории реализации проекта и формирующих не менее 25% валового муниципального продукта (далее − ВМП) соответствующего муниципального образования: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807"/>
        <w:gridCol w:w="1701"/>
        <w:gridCol w:w="1134"/>
        <w:gridCol w:w="851"/>
        <w:gridCol w:w="1559"/>
        <w:gridCol w:w="992"/>
        <w:gridCol w:w="1600"/>
      </w:tblGrid>
      <w:tr w:rsidR="00E218CC" w:rsidRPr="008B5A8D" w:rsidTr="004756A9">
        <w:trPr>
          <w:tblHeader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организаций / КФХ / ИП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1134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выручки </w:t>
            </w: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20__ г.</w:t>
            </w: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рублей</w:t>
            </w:r>
          </w:p>
        </w:tc>
        <w:tc>
          <w:tcPr>
            <w:tcW w:w="2410" w:type="dxa"/>
            <w:gridSpan w:val="2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Вклад в ВМП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работ-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чел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уровень заработной платы, руб./ мес.</w:t>
            </w:r>
          </w:p>
        </w:tc>
      </w:tr>
      <w:tr w:rsidR="00E218CC" w:rsidRPr="008B5A8D" w:rsidTr="004756A9">
        <w:trPr>
          <w:tblHeader/>
        </w:trPr>
        <w:tc>
          <w:tcPr>
            <w:tcW w:w="603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ВМП, %</w:t>
            </w:r>
          </w:p>
        </w:tc>
        <w:tc>
          <w:tcPr>
            <w:tcW w:w="155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rPr>
          <w:tblHeader/>
        </w:trPr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18CC" w:rsidRPr="008B5A8D" w:rsidTr="004756A9">
        <w:trPr>
          <w:tblHeader/>
        </w:trPr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644" w:type="dxa"/>
            <w:gridSpan w:val="7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blHeader/>
        </w:trPr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44" w:type="dxa"/>
            <w:gridSpan w:val="7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60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7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11.2. Сведения о поддержке целесообразности реализации проекта, полученной от хозяйствующих субъектов, действующих на территории реализации проекта и формирующих не менее 25% ВМП соответствующего муниципального образования: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18"/>
        <w:gridCol w:w="5569"/>
      </w:tblGrid>
      <w:tr w:rsidR="00E218CC" w:rsidRPr="008B5A8D" w:rsidTr="004756A9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организаций / КФХ / ИП, поддержавших целесообразность реализации проекта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целесообразности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</w:tr>
      <w:tr w:rsidR="00E218CC" w:rsidRPr="008B5A8D" w:rsidTr="004756A9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8CC" w:rsidRPr="008B5A8D" w:rsidTr="004756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CC" w:rsidRPr="008B5A8D" w:rsidTr="004756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CC" w:rsidRPr="008B5A8D" w:rsidTr="004756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8CC" w:rsidRPr="008B5A8D" w:rsidRDefault="00E218CC" w:rsidP="00E218CC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8B5A8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указываются реквизиты писем хозяйствующих субъектов и аргументы, обосновывающие целесообразность реализации проекта </w:t>
      </w:r>
    </w:p>
    <w:p w:rsidR="00E218CC" w:rsidRPr="008B5A8D" w:rsidRDefault="00E218CC" w:rsidP="00E218CC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Характеристика инвестиционных проектов, находящихся в процессе реализации, и инвестиционных проектов, начало реализации которых планируется в первый год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9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42"/>
        <w:gridCol w:w="993"/>
        <w:gridCol w:w="992"/>
        <w:gridCol w:w="1843"/>
        <w:gridCol w:w="1559"/>
        <w:gridCol w:w="1417"/>
        <w:gridCol w:w="1134"/>
      </w:tblGrid>
      <w:tr w:rsidR="00E218CC" w:rsidRPr="008B5A8D" w:rsidTr="004756A9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B5A8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новых рабочих мест, чел.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к вовлечению в оборот площадь земли, га</w:t>
            </w:r>
          </w:p>
        </w:tc>
      </w:tr>
      <w:tr w:rsidR="00E218CC" w:rsidRPr="008B5A8D" w:rsidTr="004756A9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реализации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завершения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инвестиций </w:t>
            </w: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инвестиций,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CC" w:rsidRPr="008B5A8D" w:rsidTr="004756A9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8CC" w:rsidRPr="008B5A8D" w:rsidTr="004756A9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территории реализации проекта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18CC" w:rsidRPr="008B5A8D" w:rsidTr="004756A9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CC" w:rsidRPr="008B5A8D" w:rsidTr="004756A9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8CC" w:rsidRPr="008B5A8D" w:rsidTr="004756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8CC" w:rsidRPr="008B5A8D" w:rsidRDefault="00E218CC" w:rsidP="00E218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A8D">
        <w:rPr>
          <w:rFonts w:ascii="Times New Roman" w:eastAsia="Calibri" w:hAnsi="Times New Roman" w:cs="Times New Roman"/>
          <w:sz w:val="18"/>
          <w:szCs w:val="18"/>
        </w:rPr>
        <w:t>&lt;1&gt; - указываются источники инвестиций: средства федерального бюджета, средства бюджета Республики Башкортостан, внебюджетные средства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Сведения о поддержке целесообразности реализации проекта жителями соответствующей территории: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74"/>
        <w:gridCol w:w="1560"/>
        <w:gridCol w:w="1842"/>
        <w:gridCol w:w="1843"/>
        <w:gridCol w:w="2139"/>
      </w:tblGrid>
      <w:tr w:rsidR="00E218CC" w:rsidRPr="008B5A8D" w:rsidTr="004756A9">
        <w:trPr>
          <w:trHeight w:val="2177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156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жителей от 16 лет и старше</w:t>
            </w:r>
          </w:p>
        </w:tc>
        <w:tc>
          <w:tcPr>
            <w:tcW w:w="1842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жителей от 16 лет и старше, принявших участие в общественном обсуждении</w:t>
            </w:r>
          </w:p>
        </w:tc>
        <w:tc>
          <w:tcPr>
            <w:tcW w:w="184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жителей от 16 лет и старше, поддержавших целесообразность реализации мероприятий проекта</w:t>
            </w:r>
          </w:p>
        </w:tc>
        <w:tc>
          <w:tcPr>
            <w:tcW w:w="213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Реквизиты документа, в котором зафиксированы результаты общественного обсуждения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658" w:type="dxa"/>
            <w:gridSpan w:val="5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58" w:type="dxa"/>
            <w:gridSpan w:val="5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3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3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2139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Сведения о выгодоприобретателях от реализации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74"/>
        <w:gridCol w:w="1134"/>
        <w:gridCol w:w="1134"/>
        <w:gridCol w:w="1275"/>
        <w:gridCol w:w="1135"/>
        <w:gridCol w:w="1134"/>
        <w:gridCol w:w="1656"/>
      </w:tblGrid>
      <w:tr w:rsidR="00E218CC" w:rsidRPr="008B5A8D" w:rsidTr="004756A9">
        <w:trPr>
          <w:trHeight w:val="285"/>
          <w:tblHeader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7468" w:type="dxa"/>
            <w:gridSpan w:val="6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Выгодоприобретатели от реализации мероприятий проекта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Жители </w:t>
            </w:r>
          </w:p>
        </w:tc>
        <w:tc>
          <w:tcPr>
            <w:tcW w:w="3925" w:type="dxa"/>
            <w:gridSpan w:val="3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Хозяйствующие субъекты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Социаль-ные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&lt;1&gt;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числен</w:t>
            </w:r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проживания &lt;2&gt;</w:t>
            </w: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/ </w:t>
            </w:r>
            <w:proofErr w:type="spellStart"/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наимено-вания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&lt;3&gt;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количес-тво</w:t>
            </w:r>
            <w:proofErr w:type="spell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хозяйствования &lt;4&gt;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742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rPr>
          <w:trHeight w:val="251"/>
          <w:tblHeader/>
        </w:trPr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42" w:type="dxa"/>
            <w:gridSpan w:val="7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населенного пункта (в составе сельской агломерации)</w:t>
            </w:r>
          </w:p>
        </w:tc>
      </w:tr>
      <w:tr w:rsidR="00E218CC" w:rsidRPr="008B5A8D" w:rsidTr="004756A9">
        <w:tc>
          <w:tcPr>
            <w:tcW w:w="561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vMerge w:val="restart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61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2</w:t>
            </w: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218CC" w:rsidRPr="008B5A8D" w:rsidTr="004756A9">
        <w:tc>
          <w:tcPr>
            <w:tcW w:w="5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74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5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- указываются социальные группы жителей, которые непосредственно или потенциально будут являться пользователями результатов реализации проекта (</w:t>
      </w:r>
      <w:proofErr w:type="gramStart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: все жители будут пользоваться построенным ФАП, дети школьного возраста будут пользоваться построенной школой, участники творческих коллективов будут пользоваться приобретенным автобусом для дома культуры и т.п.)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- если результатами реализации мероприятия будут пользоваться только жители населенного пункта, на территории которого реализуется мероприятие, то в графе 5 указывается наименование того же населенного пункта, что и в строке «А»; если результатами реализации мероприятия будут пользоваться жители других населенных пунктов, то в графе 5 указывается наименование соответствующих населенных пунктов (например: строительство школы запланировано из расчета, что в ней будут учиться (в рамках программы «Школьный автобус») дети школьного возраста, проживающие в близлежащих населенных пунктах, в которых отсутствует школа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- возможно указание как групп хозяйствующих субъектов, так и наименований конкретных хозяйствующих субъектов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- аналогично сноске &lt;2&gt;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Описание проблем, решение которых будет достигнуто в результате реализации мероприятий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Сведения об изменении уровня обеспеченности населения услугами в результате реализации мероприятий проекта: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48"/>
        <w:gridCol w:w="1283"/>
        <w:gridCol w:w="1361"/>
        <w:gridCol w:w="1345"/>
        <w:gridCol w:w="2036"/>
        <w:gridCol w:w="1701"/>
      </w:tblGrid>
      <w:tr w:rsidR="00E218CC" w:rsidRPr="008B5A8D" w:rsidTr="004756A9">
        <w:tc>
          <w:tcPr>
            <w:tcW w:w="540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</w:t>
            </w:r>
          </w:p>
        </w:tc>
        <w:tc>
          <w:tcPr>
            <w:tcW w:w="7726" w:type="dxa"/>
            <w:gridSpan w:val="5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</w:t>
            </w:r>
          </w:p>
        </w:tc>
      </w:tr>
      <w:tr w:rsidR="00E218CC" w:rsidRPr="008B5A8D" w:rsidTr="004756A9">
        <w:tc>
          <w:tcPr>
            <w:tcW w:w="540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обеспечен-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&lt;1&gt;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потребность &lt;2&gt;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</w:t>
            </w:r>
            <w:proofErr w:type="gram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обеспечен-</w:t>
            </w:r>
            <w:proofErr w:type="spellStart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потребности &lt;3&gt;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обеспеченность потребности в результате реализации мероприятий проекта 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потребность &lt;5&gt;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774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сельской агломерации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74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4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4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инфраструктура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4" w:type="dxa"/>
            <w:gridSpan w:val="6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4" w:type="dxa"/>
            <w:gridSpan w:val="6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Телекоммуникационная инфраструктура</w:t>
            </w: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CC" w:rsidRPr="008B5A8D" w:rsidTr="004756A9">
        <w:tc>
          <w:tcPr>
            <w:tcW w:w="540" w:type="dxa"/>
            <w:shd w:val="clear" w:color="auto" w:fill="auto"/>
            <w:vAlign w:val="center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8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норматив из графы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таблицы к разделу 10.4 (</w:t>
      </w:r>
      <w:proofErr w:type="gramStart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обеспеченность 70% численности детей в возрасте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6 лет местами в детских дошкольных учреждениях)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- указывается расчетная нормативная потребность (пример расчета: при численности детей в возрасте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6 лет 1000 человек, в детских дошкольных учреждениях на территории населенного пункта должно быть не менее 700 мест; в графе 4 указываем 700 мест)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-</w:t>
      </w:r>
      <w:proofErr w:type="gramEnd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фактическое значение показателя обеспеченности (например: на территории населенного пункта находится одно детское дошкольное учреждение на 500 мест; в графе 5 указываем 500 мест)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- указывается планируемое значение показателя обеспеченности (</w:t>
      </w:r>
      <w:proofErr w:type="gramStart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: в рамках проекта предусмотрено строительство детского сада на 150 мет - следовательно после завершения реализации проекта обеспеченность детей в возрасте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6 лет местами в детских дошкольных учреждениях будет составлять 650 мест; в графе 6 указываем 650 мест)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- указывается разность между значениями в графой 6 и графой 5</w:t>
      </w:r>
    </w:p>
    <w:p w:rsidR="00E218CC" w:rsidRPr="008B5A8D" w:rsidRDefault="00E218CC" w:rsidP="00E218C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A8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18CC" w:rsidRPr="008B5A8D" w:rsidSect="00023874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E218CC" w:rsidRPr="008B5A8D" w:rsidRDefault="00E218CC" w:rsidP="00E218CC">
      <w:pPr>
        <w:pageBreakBefore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11.8. Информация о соответствии проекта критериям отбора: </w:t>
      </w:r>
    </w:p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32" w:type="dxa"/>
        <w:tblInd w:w="-5" w:type="dxa"/>
        <w:tblLook w:val="04A0" w:firstRow="1" w:lastRow="0" w:firstColumn="1" w:lastColumn="0" w:noHBand="0" w:noVBand="1"/>
      </w:tblPr>
      <w:tblGrid>
        <w:gridCol w:w="535"/>
        <w:gridCol w:w="4484"/>
        <w:gridCol w:w="3883"/>
        <w:gridCol w:w="1417"/>
        <w:gridCol w:w="3280"/>
        <w:gridCol w:w="1433"/>
      </w:tblGrid>
      <w:tr w:rsidR="00E218CC" w:rsidRPr="008B5A8D" w:rsidTr="004756A9">
        <w:trPr>
          <w:trHeight w:val="600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критерия/ подкритерия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CC" w:rsidRPr="008B5A8D" w:rsidDel="003F180C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информации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критерия отбора</w:t>
            </w:r>
          </w:p>
        </w:tc>
      </w:tr>
      <w:tr w:rsidR="00E218CC" w:rsidRPr="008B5A8D" w:rsidTr="004756A9">
        <w:trPr>
          <w:trHeight w:val="600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Del="003F180C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Del="003F180C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планируемых внебюджетных средств в общем объеме финансирования проекта,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объем средств, планируемый к привлечению на реализацию проекта из внебюджетных источников, 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общий объем финансирования проекта, 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фактически профинансированных за счет внебюджетных средств расходов на разработку проектно-сметной документации, проведение экспертиз и осуществление строительства в течение 2-х лет, предшествующих году начала реализации проекта в общем объеме финансирования проекта с учетом указанных расходов,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объем расходов на разработку проектно-сметной документации, проведение экспертиз и осуществление строительства, фактически профинансированных за счет внебюджетных средств в течение 2-х лет, предшествующих году начала реализации проекта, 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общий объем финансирования проекта, 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Длительность достижения планируемых результатов реализации проекта, в годах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максимальная длительность реализации отдельных мероприятий, входящих в проект, лет, целое число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жителей сельских территорий (сельских агломераций) в возрасте от 16 лет и старше, где 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 (сельских агломераций) в возрасте от 16 лет и старше,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количество человек в возрасте от 16 лет и старше, проживающих на сельской территории (сельской агломерации), где планируется реализация проекта, поддержавших целесообразность его реализации по итогам общественного обсуждения, чел.,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жителей в возрасте от 16 лет и старше, проживающих на сельской территории (сельской агломерации), где планируется реализация проекта, чел., </w:t>
            </w:r>
          </w:p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32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занятого населения, проживающего на сельских территориях (сельских агломерациях), где планируется реализация проекта комплексного развития сельских территорий (сельских агломераций), в общей численности экономически активного населения,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численность занятого населения, проживающего на сельской территории (сельской агломерации), где планируется реализация проекта, чел.,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9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численность экономически активного населения, проживающего на сельской территории (сельской агломерации), где планируется реализация проекта, чел.,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трудоспособного населения в общей численности населения сельских территорий (сельских агломераций), где планируется реализация проекта комплексного развития сельских территорий (сельских </w:t>
            </w:r>
            <w:r w:rsidRPr="008B5A8D">
              <w:rPr>
                <w:rFonts w:ascii="Times New Roman" w:eastAsia="Calibri" w:hAnsi="Times New Roman" w:cs="Times New Roman"/>
              </w:rPr>
              <w:lastRenderedPageBreak/>
              <w:t xml:space="preserve">агломераций),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численность трудоспособного населения, проживающего на сельской территории (сельской агломерации), где планируется реализация проекта, чел., </w:t>
            </w:r>
          </w:p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общая численность населения, проживающего на сельской территории (сельской агломерации), где планируется реализация проекта, чел.,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Доля прироста количества постоянных рабочих мест, планируемых к созданию на сельских территориях (сельских агломерациях)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общей численности экономически активного населения,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>прирост количества постоянных рабочих мест, планируемых к созданию на сельских территориях (сельских агломерациях) в рамках реализации мероприятий проекта, ед.,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5A8D">
              <w:rPr>
                <w:rFonts w:ascii="Times New Roman" w:eastAsia="Calibri" w:hAnsi="Times New Roman" w:cs="Times New Roman"/>
              </w:rPr>
              <w:t>прирост количества постоянных рабочих мест, планируемых к созданию на сельских территориях (сельских агломерациях) в рамках инвестиционных проектов, находящихся в стадии реализации, ед.,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5A8D">
              <w:rPr>
                <w:rFonts w:ascii="Times New Roman" w:eastAsia="Calibri" w:hAnsi="Times New Roman" w:cs="Times New Roman"/>
              </w:rPr>
              <w:t>прирост количества постоянных рабочих мест, планируемых к созданию на сельских территориях (сельских агломерациях) в рамках инвестиционных проектов, реализация которых начнется в первый год реализации проекта,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5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4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Отношение среднемесячных располагаемых ресурсов (доходов) домохозяйств на сельских территориях (сельских агломерациях), где планируется реализация проектов к среднемесячным располагаемым ресурсам (доходам) городских домохозяйств Республики Башкортостан, в ед.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8D">
              <w:rPr>
                <w:rFonts w:ascii="Times New Roman" w:eastAsia="Calibri" w:hAnsi="Times New Roman" w:cs="Times New Roman"/>
              </w:rPr>
              <w:t xml:space="preserve">размер среднемесячных располагаемых ресурсов (доходов) домохозяйств на сельских территориях (сельских агломерациях), где планируется реализация проекта, тыс. рублей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8CC" w:rsidRPr="008B5A8D" w:rsidTr="004756A9">
        <w:trPr>
          <w:trHeight w:val="6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CC" w:rsidRPr="008B5A8D" w:rsidRDefault="00E218CC" w:rsidP="004756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8D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среднемесячных располагаемых ресурсов (доходов) городских домохозяйств Республики Башкортостан, на территории которого находятся соответствующие сельские территории (сельские агломерации), тыс. рублей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CC" w:rsidRPr="008B5A8D" w:rsidRDefault="00E218CC" w:rsidP="004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218CC" w:rsidRPr="008B5A8D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4890"/>
        <w:gridCol w:w="3296"/>
      </w:tblGrid>
      <w:tr w:rsidR="00E218CC" w:rsidRPr="008B5A8D" w:rsidTr="004756A9">
        <w:tc>
          <w:tcPr>
            <w:tcW w:w="396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A8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района ___________________ район 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41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A8D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489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B5A8D">
              <w:rPr>
                <w:rFonts w:ascii="Times New Roman" w:eastAsia="Times New Roman" w:hAnsi="Times New Roman"/>
                <w:sz w:val="28"/>
              </w:rPr>
              <w:t>_________________________________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</w:rPr>
              <w:t>(расшифровка подписи)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  <w:sz w:val="24"/>
                <w:szCs w:val="28"/>
              </w:rPr>
              <w:t>М.П.</w:t>
            </w:r>
          </w:p>
        </w:tc>
        <w:tc>
          <w:tcPr>
            <w:tcW w:w="3296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B5A8D">
              <w:rPr>
                <w:rFonts w:ascii="Times New Roman" w:eastAsia="Times New Roman" w:hAnsi="Times New Roman"/>
                <w:sz w:val="28"/>
              </w:rPr>
              <w:t>______________________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</w:rPr>
              <w:t>(дата)</w:t>
            </w:r>
          </w:p>
        </w:tc>
      </w:tr>
      <w:tr w:rsidR="00E218CC" w:rsidTr="004756A9">
        <w:tc>
          <w:tcPr>
            <w:tcW w:w="3964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A8D"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241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A8D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A8D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4890" w:type="dxa"/>
          </w:tcPr>
          <w:p w:rsidR="00E218CC" w:rsidRPr="008B5A8D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B5A8D">
              <w:rPr>
                <w:rFonts w:ascii="Times New Roman" w:eastAsia="Times New Roman" w:hAnsi="Times New Roman"/>
                <w:sz w:val="28"/>
              </w:rPr>
              <w:t>_________________________________</w:t>
            </w:r>
          </w:p>
          <w:p w:rsidR="00E218CC" w:rsidRPr="00AA3E2B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8B5A8D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3296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E218CC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проектов комплексного развития сельских территорий (сельских агломераций)</w:t>
      </w:r>
      <w:r w:rsidRPr="004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государственную программу «Комплексное развитие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42FA">
        <w:rPr>
          <w:rFonts w:ascii="Times New Roman" w:hAnsi="Times New Roman"/>
          <w:sz w:val="28"/>
          <w:szCs w:val="28"/>
        </w:rPr>
        <w:t>утвержденную постановлением Правительства Республики Башкортостан от 12 декабря 2019 года № 728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8CC" w:rsidRPr="00023874" w:rsidRDefault="00E218CC" w:rsidP="00E218C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18CC" w:rsidRPr="00023874" w:rsidRDefault="00E218CC" w:rsidP="00E21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отборе проектов </w:t>
      </w:r>
    </w:p>
    <w:p w:rsidR="00E218CC" w:rsidRPr="00023874" w:rsidRDefault="00E218CC" w:rsidP="00E218CC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tblInd w:w="24" w:type="dxa"/>
        <w:tblLook w:val="04A0" w:firstRow="1" w:lastRow="0" w:firstColumn="1" w:lastColumn="0" w:noHBand="0" w:noVBand="1"/>
      </w:tblPr>
      <w:tblGrid>
        <w:gridCol w:w="4053"/>
        <w:gridCol w:w="5954"/>
      </w:tblGrid>
      <w:tr w:rsidR="00E218CC" w:rsidRPr="00023874" w:rsidTr="004756A9">
        <w:trPr>
          <w:trHeight w:val="473"/>
        </w:trPr>
        <w:tc>
          <w:tcPr>
            <w:tcW w:w="4053" w:type="dxa"/>
            <w:shd w:val="clear" w:color="auto" w:fill="auto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E218CC" w:rsidRPr="00023874" w:rsidTr="004756A9">
        <w:trPr>
          <w:trHeight w:val="723"/>
        </w:trPr>
        <w:tc>
          <w:tcPr>
            <w:tcW w:w="4053" w:type="dxa"/>
            <w:shd w:val="clear" w:color="auto" w:fill="auto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 Республики Башкортостан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E218CC" w:rsidRPr="00023874" w:rsidTr="004756A9">
        <w:trPr>
          <w:trHeight w:val="691"/>
        </w:trPr>
        <w:tc>
          <w:tcPr>
            <w:tcW w:w="4053" w:type="dxa"/>
            <w:shd w:val="clear" w:color="auto" w:fill="auto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территорий, на которых реализуется проект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E218CC" w:rsidRPr="00023874" w:rsidTr="004756A9">
        <w:trPr>
          <w:trHeight w:val="637"/>
        </w:trPr>
        <w:tc>
          <w:tcPr>
            <w:tcW w:w="4053" w:type="dxa"/>
            <w:shd w:val="clear" w:color="auto" w:fill="auto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E218CC" w:rsidRPr="00023874" w:rsidTr="004756A9">
        <w:trPr>
          <w:trHeight w:val="435"/>
        </w:trPr>
        <w:tc>
          <w:tcPr>
            <w:tcW w:w="4053" w:type="dxa"/>
            <w:shd w:val="clear" w:color="auto" w:fill="auto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E218CC" w:rsidRPr="00023874" w:rsidTr="004756A9">
        <w:trPr>
          <w:trHeight w:val="851"/>
        </w:trPr>
        <w:tc>
          <w:tcPr>
            <w:tcW w:w="4053" w:type="dxa"/>
            <w:shd w:val="clear" w:color="auto" w:fill="auto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документов, входящих в проектную документацию, с указанием количества страниц и реквизитов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 на ___ л.</w:t>
            </w:r>
          </w:p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_______________________________ на ___ л.</w:t>
            </w:r>
          </w:p>
          <w:p w:rsidR="00E218CC" w:rsidRPr="00023874" w:rsidRDefault="00E218CC" w:rsidP="00475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 _______________________________ на __ л.</w:t>
            </w:r>
          </w:p>
        </w:tc>
      </w:tr>
    </w:tbl>
    <w:p w:rsidR="00E218CC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2405"/>
        <w:gridCol w:w="3996"/>
      </w:tblGrid>
      <w:tr w:rsidR="00E218CC" w:rsidTr="004756A9">
        <w:tc>
          <w:tcPr>
            <w:tcW w:w="4077" w:type="dxa"/>
          </w:tcPr>
          <w:p w:rsidR="00E218CC" w:rsidRPr="00023874" w:rsidRDefault="00E218CC" w:rsidP="004756A9">
            <w:pPr>
              <w:keepNext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87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района </w:t>
            </w:r>
          </w:p>
          <w:p w:rsidR="00E218CC" w:rsidRPr="00023874" w:rsidRDefault="00E218CC" w:rsidP="004756A9">
            <w:pPr>
              <w:keepNext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874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 район </w:t>
            </w: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874">
              <w:rPr>
                <w:rFonts w:ascii="Times New Roman" w:eastAsia="Times New Roman" w:hAnsi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410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  <w:p w:rsidR="00E218CC" w:rsidRPr="007328E0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544FC">
              <w:rPr>
                <w:rFonts w:ascii="Times New Roman" w:eastAsia="Times New Roman" w:hAnsi="Times New Roman"/>
                <w:szCs w:val="28"/>
              </w:rPr>
              <w:t>(подпись)</w:t>
            </w:r>
          </w:p>
        </w:tc>
        <w:tc>
          <w:tcPr>
            <w:tcW w:w="3934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:rsidR="00E218CC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4FC">
              <w:rPr>
                <w:rFonts w:ascii="Times New Roman" w:eastAsia="Times New Roman" w:hAnsi="Times New Roman"/>
                <w:szCs w:val="28"/>
              </w:rPr>
              <w:t>(расшифровка подписи)</w:t>
            </w:r>
          </w:p>
        </w:tc>
      </w:tr>
      <w:tr w:rsidR="00E218CC" w:rsidTr="004756A9">
        <w:tc>
          <w:tcPr>
            <w:tcW w:w="4077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2410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  <w:p w:rsidR="00E218CC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4FC">
              <w:rPr>
                <w:rFonts w:ascii="Times New Roman" w:eastAsia="Times New Roman" w:hAnsi="Times New Roman"/>
                <w:szCs w:val="28"/>
              </w:rPr>
              <w:t>(подпись)</w:t>
            </w:r>
          </w:p>
        </w:tc>
        <w:tc>
          <w:tcPr>
            <w:tcW w:w="3934" w:type="dxa"/>
          </w:tcPr>
          <w:p w:rsidR="00E218CC" w:rsidRDefault="00E218CC" w:rsidP="004756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:rsidR="00E218CC" w:rsidRDefault="00E218CC" w:rsidP="004756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44FC">
              <w:rPr>
                <w:rFonts w:ascii="Times New Roman" w:eastAsia="Times New Roman" w:hAnsi="Times New Roman"/>
                <w:szCs w:val="28"/>
              </w:rPr>
              <w:t>(расшифровка подписи)</w:t>
            </w:r>
          </w:p>
        </w:tc>
      </w:tr>
    </w:tbl>
    <w:p w:rsidR="00E218CC" w:rsidRDefault="00E218CC" w:rsidP="00E21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Default="00E218CC" w:rsidP="00E218CC">
      <w:pPr>
        <w:keepNext/>
        <w:suppressAutoHyphens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E218CC" w:rsidRDefault="00E218CC" w:rsidP="00E21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18CC" w:rsidRDefault="00E218CC" w:rsidP="00E218CC">
      <w:pPr>
        <w:keepNext/>
        <w:suppressAutoHyphens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18CC" w:rsidSect="0039140A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218CC" w:rsidRPr="00491F6D" w:rsidRDefault="00E218CC" w:rsidP="00E218CC">
      <w:pPr>
        <w:pageBreakBefore/>
        <w:widowControl w:val="0"/>
        <w:suppressAutoHyphens/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E218CC" w:rsidRPr="00491F6D" w:rsidRDefault="00E218CC" w:rsidP="00E218CC">
      <w:pPr>
        <w:keepNext/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CC" w:rsidRDefault="00E21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Pr="00023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проектов комплексного развития сельских территорий (сельских агломераций)</w:t>
      </w:r>
      <w:r w:rsidRPr="004A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государственную программу «Комплексное развитие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2F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42FA">
        <w:rPr>
          <w:rFonts w:ascii="Times New Roman" w:hAnsi="Times New Roman"/>
          <w:sz w:val="28"/>
          <w:szCs w:val="28"/>
        </w:rPr>
        <w:t>утвержденную постановлением Правительства Республики Башкортостан от 12 декабря 2019 года № 728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8CC" w:rsidRDefault="00E218CC" w:rsidP="00E218CC">
      <w:pPr>
        <w:keepNext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CC" w:rsidRPr="00491F6D" w:rsidRDefault="00E218CC" w:rsidP="00E218CC">
      <w:pPr>
        <w:tabs>
          <w:tab w:val="left" w:pos="283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F6D">
        <w:rPr>
          <w:rFonts w:ascii="Times New Roman" w:eastAsia="Times New Roman" w:hAnsi="Times New Roman"/>
          <w:sz w:val="24"/>
          <w:szCs w:val="24"/>
          <w:lang w:eastAsia="ar-SA"/>
        </w:rPr>
        <w:t>Реестр проектов комплексного развития сельских территорий (сельских агломераций)</w:t>
      </w:r>
    </w:p>
    <w:p w:rsidR="00E218CC" w:rsidRPr="00FF1F46" w:rsidRDefault="00E218CC" w:rsidP="00E218CC">
      <w:pPr>
        <w:tabs>
          <w:tab w:val="left" w:pos="283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15296" w:type="dxa"/>
        <w:tblLook w:val="04A0" w:firstRow="1" w:lastRow="0" w:firstColumn="1" w:lastColumn="0" w:noHBand="0" w:noVBand="1"/>
      </w:tblPr>
      <w:tblGrid>
        <w:gridCol w:w="675"/>
        <w:gridCol w:w="3562"/>
        <w:gridCol w:w="2110"/>
        <w:gridCol w:w="3967"/>
        <w:gridCol w:w="1418"/>
        <w:gridCol w:w="2126"/>
        <w:gridCol w:w="1438"/>
      </w:tblGrid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62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городского округа</w:t>
            </w:r>
          </w:p>
        </w:tc>
        <w:tc>
          <w:tcPr>
            <w:tcW w:w="2110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3967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объекта</w:t>
            </w:r>
          </w:p>
        </w:tc>
        <w:tc>
          <w:tcPr>
            <w:tcW w:w="2126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финансирования объекта, тыс. руб.</w:t>
            </w:r>
          </w:p>
        </w:tc>
        <w:tc>
          <w:tcPr>
            <w:tcW w:w="1438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E218CC" w:rsidTr="004756A9">
        <w:tc>
          <w:tcPr>
            <w:tcW w:w="675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1" w:type="dxa"/>
            <w:gridSpan w:val="6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проекта комплексного развития сельских территорий (сельских агломераций)</w:t>
            </w: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1" w:type="dxa"/>
            <w:gridSpan w:val="6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проекта комплексного развития сельских территорий (сельских агломераций)</w:t>
            </w: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562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7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8" w:type="dxa"/>
          </w:tcPr>
          <w:p w:rsidR="00E218CC" w:rsidRDefault="00E218CC" w:rsidP="004756A9">
            <w:pPr>
              <w:tabs>
                <w:tab w:val="left" w:pos="2835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218CC" w:rsidTr="004756A9">
        <w:tc>
          <w:tcPr>
            <w:tcW w:w="675" w:type="dxa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21" w:type="dxa"/>
            <w:gridSpan w:val="6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</w:p>
        </w:tc>
      </w:tr>
      <w:tr w:rsidR="00E218CC" w:rsidTr="004756A9">
        <w:tc>
          <w:tcPr>
            <w:tcW w:w="4237" w:type="dxa"/>
            <w:gridSpan w:val="2"/>
            <w:vAlign w:val="center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10" w:type="dxa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3967" w:type="dxa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26" w:type="dxa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</w:tcPr>
          <w:p w:rsidR="00E218CC" w:rsidRPr="00E5481B" w:rsidRDefault="00E218CC" w:rsidP="004756A9">
            <w:pPr>
              <w:tabs>
                <w:tab w:val="left" w:pos="2835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8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</w:tr>
    </w:tbl>
    <w:p w:rsidR="00E218CC" w:rsidRDefault="00E218CC" w:rsidP="00E218CC">
      <w:pPr>
        <w:pStyle w:val="a3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18CC" w:rsidRDefault="00E218CC" w:rsidP="0039140A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218CC" w:rsidSect="00E218CC">
      <w:headerReference w:type="default" r:id="rId9"/>
      <w:pgSz w:w="16838" w:h="11905" w:orient="landscape"/>
      <w:pgMar w:top="1134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D9" w:rsidRDefault="00CC6DD9">
      <w:pPr>
        <w:spacing w:after="0" w:line="240" w:lineRule="auto"/>
      </w:pPr>
      <w:r>
        <w:separator/>
      </w:r>
    </w:p>
  </w:endnote>
  <w:endnote w:type="continuationSeparator" w:id="0">
    <w:p w:rsidR="00CC6DD9" w:rsidRDefault="00CC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D9" w:rsidRDefault="00CC6DD9">
      <w:pPr>
        <w:spacing w:after="0" w:line="240" w:lineRule="auto"/>
      </w:pPr>
      <w:r>
        <w:separator/>
      </w:r>
    </w:p>
  </w:footnote>
  <w:footnote w:type="continuationSeparator" w:id="0">
    <w:p w:rsidR="00CC6DD9" w:rsidRDefault="00CC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8559195"/>
      <w:docPartObj>
        <w:docPartGallery w:val="Page Numbers (Top of Page)"/>
        <w:docPartUnique/>
      </w:docPartObj>
    </w:sdtPr>
    <w:sdtContent>
      <w:p w:rsidR="00E218CC" w:rsidRDefault="00E218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218CC" w:rsidRDefault="00E218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218CC" w:rsidRPr="005378DE" w:rsidRDefault="00E218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8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8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8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5378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18CC" w:rsidRDefault="00E218CC" w:rsidP="0002387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CC" w:rsidRDefault="00E218CC" w:rsidP="0002387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10396"/>
      <w:docPartObj>
        <w:docPartGallery w:val="Page Numbers (Top of Page)"/>
        <w:docPartUnique/>
      </w:docPartObj>
    </w:sdtPr>
    <w:sdtEndPr/>
    <w:sdtContent>
      <w:p w:rsidR="004A08DB" w:rsidRDefault="004A08DB">
        <w:pPr>
          <w:pStyle w:val="a4"/>
          <w:jc w:val="center"/>
        </w:pPr>
      </w:p>
      <w:p w:rsidR="004A08DB" w:rsidRDefault="004A08DB">
        <w:pPr>
          <w:pStyle w:val="a4"/>
          <w:jc w:val="center"/>
        </w:pPr>
      </w:p>
      <w:p w:rsidR="004A08DB" w:rsidRDefault="004A08DB">
        <w:pPr>
          <w:pStyle w:val="a4"/>
          <w:jc w:val="center"/>
        </w:pPr>
        <w:r w:rsidRPr="004A08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8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8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8CC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4A08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8DB" w:rsidRDefault="004A0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24A5"/>
    <w:multiLevelType w:val="hybridMultilevel"/>
    <w:tmpl w:val="9362A346"/>
    <w:lvl w:ilvl="0" w:tplc="B9C8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D00"/>
    <w:multiLevelType w:val="multilevel"/>
    <w:tmpl w:val="D670129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BE6B89"/>
    <w:multiLevelType w:val="hybridMultilevel"/>
    <w:tmpl w:val="397A83CA"/>
    <w:lvl w:ilvl="0" w:tplc="4606D932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8070F1CC">
      <w:start w:val="1"/>
      <w:numFmt w:val="decimal"/>
      <w:lvlText w:val="1.%2."/>
      <w:lvlJc w:val="left"/>
      <w:pPr>
        <w:ind w:left="2858" w:hanging="360"/>
      </w:pPr>
      <w:rPr>
        <w:rFonts w:hint="default"/>
      </w:rPr>
    </w:lvl>
    <w:lvl w:ilvl="2" w:tplc="6278FB9E">
      <w:start w:val="1"/>
      <w:numFmt w:val="decimal"/>
      <w:lvlText w:val="%3."/>
      <w:lvlJc w:val="right"/>
      <w:pPr>
        <w:ind w:left="748" w:hanging="18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B9532A9"/>
    <w:multiLevelType w:val="multilevel"/>
    <w:tmpl w:val="5AF6F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7"/>
    <w:rsid w:val="00014EB4"/>
    <w:rsid w:val="000155E7"/>
    <w:rsid w:val="0001603E"/>
    <w:rsid w:val="00017F40"/>
    <w:rsid w:val="00023874"/>
    <w:rsid w:val="00027398"/>
    <w:rsid w:val="000A65DD"/>
    <w:rsid w:val="000D2699"/>
    <w:rsid w:val="000E2AAA"/>
    <w:rsid w:val="000F6439"/>
    <w:rsid w:val="0010317D"/>
    <w:rsid w:val="001071F5"/>
    <w:rsid w:val="001106F7"/>
    <w:rsid w:val="00112F25"/>
    <w:rsid w:val="00132F24"/>
    <w:rsid w:val="001471A9"/>
    <w:rsid w:val="001A3654"/>
    <w:rsid w:val="001C3670"/>
    <w:rsid w:val="001E74AF"/>
    <w:rsid w:val="00201225"/>
    <w:rsid w:val="00221641"/>
    <w:rsid w:val="00233A9D"/>
    <w:rsid w:val="00241046"/>
    <w:rsid w:val="00290166"/>
    <w:rsid w:val="00293AFF"/>
    <w:rsid w:val="002D6B7A"/>
    <w:rsid w:val="002E1F89"/>
    <w:rsid w:val="00312A30"/>
    <w:rsid w:val="00324907"/>
    <w:rsid w:val="00331E6F"/>
    <w:rsid w:val="003448D1"/>
    <w:rsid w:val="00362B6D"/>
    <w:rsid w:val="0039140A"/>
    <w:rsid w:val="003B7192"/>
    <w:rsid w:val="003D05E7"/>
    <w:rsid w:val="003E2A74"/>
    <w:rsid w:val="003E2ADE"/>
    <w:rsid w:val="003F34BA"/>
    <w:rsid w:val="00407C4E"/>
    <w:rsid w:val="00491F6D"/>
    <w:rsid w:val="004A08DB"/>
    <w:rsid w:val="004A4272"/>
    <w:rsid w:val="004A44DD"/>
    <w:rsid w:val="004E7F37"/>
    <w:rsid w:val="004F73C2"/>
    <w:rsid w:val="00526FF3"/>
    <w:rsid w:val="005378DE"/>
    <w:rsid w:val="00537DED"/>
    <w:rsid w:val="0058705C"/>
    <w:rsid w:val="005A4691"/>
    <w:rsid w:val="005A66BF"/>
    <w:rsid w:val="006113C2"/>
    <w:rsid w:val="00693B0D"/>
    <w:rsid w:val="006B0475"/>
    <w:rsid w:val="006C2F86"/>
    <w:rsid w:val="006C4DE0"/>
    <w:rsid w:val="006D56E6"/>
    <w:rsid w:val="006E3CCA"/>
    <w:rsid w:val="006F359D"/>
    <w:rsid w:val="006F4187"/>
    <w:rsid w:val="0070214C"/>
    <w:rsid w:val="00762E5E"/>
    <w:rsid w:val="007B4D5A"/>
    <w:rsid w:val="007F3816"/>
    <w:rsid w:val="0080123A"/>
    <w:rsid w:val="00827E17"/>
    <w:rsid w:val="00835CC8"/>
    <w:rsid w:val="0084111D"/>
    <w:rsid w:val="0085041E"/>
    <w:rsid w:val="008517C8"/>
    <w:rsid w:val="00852B3F"/>
    <w:rsid w:val="00873B4C"/>
    <w:rsid w:val="0087401D"/>
    <w:rsid w:val="009261B8"/>
    <w:rsid w:val="009C3128"/>
    <w:rsid w:val="009D150D"/>
    <w:rsid w:val="009D4638"/>
    <w:rsid w:val="009F18D6"/>
    <w:rsid w:val="00A054EA"/>
    <w:rsid w:val="00A43EA1"/>
    <w:rsid w:val="00A51586"/>
    <w:rsid w:val="00A65EC5"/>
    <w:rsid w:val="00A84AD8"/>
    <w:rsid w:val="00A852EC"/>
    <w:rsid w:val="00AC5B32"/>
    <w:rsid w:val="00AD249B"/>
    <w:rsid w:val="00AE6D75"/>
    <w:rsid w:val="00B15193"/>
    <w:rsid w:val="00B60678"/>
    <w:rsid w:val="00B66066"/>
    <w:rsid w:val="00B72CDA"/>
    <w:rsid w:val="00B7592D"/>
    <w:rsid w:val="00B76704"/>
    <w:rsid w:val="00B823AA"/>
    <w:rsid w:val="00C11978"/>
    <w:rsid w:val="00C36A8B"/>
    <w:rsid w:val="00C74499"/>
    <w:rsid w:val="00C77A14"/>
    <w:rsid w:val="00CC6DD9"/>
    <w:rsid w:val="00CE4A4C"/>
    <w:rsid w:val="00D26E08"/>
    <w:rsid w:val="00D63D8D"/>
    <w:rsid w:val="00DE3DC5"/>
    <w:rsid w:val="00DF4EA5"/>
    <w:rsid w:val="00E07970"/>
    <w:rsid w:val="00E218CC"/>
    <w:rsid w:val="00E3046F"/>
    <w:rsid w:val="00E40195"/>
    <w:rsid w:val="00E5481B"/>
    <w:rsid w:val="00E71C1A"/>
    <w:rsid w:val="00E83340"/>
    <w:rsid w:val="00E932E5"/>
    <w:rsid w:val="00EC3F8D"/>
    <w:rsid w:val="00EC50B6"/>
    <w:rsid w:val="00F14185"/>
    <w:rsid w:val="00F563E7"/>
    <w:rsid w:val="00F70F47"/>
    <w:rsid w:val="00F95A5A"/>
    <w:rsid w:val="00FC459D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DDF08C-AB43-4EA8-AD3B-0AA1837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2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874"/>
  </w:style>
  <w:style w:type="paragraph" w:styleId="a6">
    <w:name w:val="footer"/>
    <w:basedOn w:val="a"/>
    <w:link w:val="a7"/>
    <w:uiPriority w:val="99"/>
    <w:unhideWhenUsed/>
    <w:rsid w:val="0002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874"/>
  </w:style>
  <w:style w:type="character" w:styleId="a8">
    <w:name w:val="page number"/>
    <w:basedOn w:val="a0"/>
    <w:rsid w:val="00023874"/>
  </w:style>
  <w:style w:type="numbering" w:customStyle="1" w:styleId="1">
    <w:name w:val="Нет списка1"/>
    <w:next w:val="a2"/>
    <w:uiPriority w:val="99"/>
    <w:semiHidden/>
    <w:unhideWhenUsed/>
    <w:rsid w:val="00023874"/>
  </w:style>
  <w:style w:type="paragraph" w:customStyle="1" w:styleId="ConsPlusTitle">
    <w:name w:val="ConsPlusTitle"/>
    <w:rsid w:val="00023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023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3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Placeholder Text"/>
    <w:uiPriority w:val="99"/>
    <w:semiHidden/>
    <w:qFormat/>
    <w:rsid w:val="00023874"/>
    <w:rPr>
      <w:color w:val="808080"/>
    </w:rPr>
  </w:style>
  <w:style w:type="table" w:customStyle="1" w:styleId="3">
    <w:name w:val="Сетка таблицы3"/>
    <w:basedOn w:val="a1"/>
    <w:next w:val="aa"/>
    <w:uiPriority w:val="39"/>
    <w:rsid w:val="000238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238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38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023874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02387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23874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0238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3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387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023874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023874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238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238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2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87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bookmark">
    <w:name w:val="bookmark"/>
    <w:basedOn w:val="a0"/>
    <w:rsid w:val="00023874"/>
  </w:style>
  <w:style w:type="paragraph" w:styleId="21">
    <w:name w:val="Body Text 2"/>
    <w:basedOn w:val="a"/>
    <w:link w:val="22"/>
    <w:uiPriority w:val="99"/>
    <w:semiHidden/>
    <w:unhideWhenUsed/>
    <w:rsid w:val="00023874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3874"/>
    <w:rPr>
      <w:rFonts w:ascii="Calibri" w:eastAsia="Calibri" w:hAnsi="Calibri" w:cs="Times New Roman"/>
      <w:lang w:val="x-none"/>
    </w:rPr>
  </w:style>
  <w:style w:type="paragraph" w:styleId="af4">
    <w:name w:val="Revision"/>
    <w:hidden/>
    <w:uiPriority w:val="99"/>
    <w:semiHidden/>
    <w:rsid w:val="0002387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 Spacing"/>
    <w:link w:val="af6"/>
    <w:uiPriority w:val="1"/>
    <w:qFormat/>
    <w:rsid w:val="00023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023874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023874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23874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023874"/>
    <w:rPr>
      <w:vertAlign w:val="superscript"/>
    </w:rPr>
  </w:style>
  <w:style w:type="character" w:styleId="afa">
    <w:name w:val="Hyperlink"/>
    <w:uiPriority w:val="99"/>
    <w:unhideWhenUsed/>
    <w:rsid w:val="000238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2</cp:revision>
  <cp:lastPrinted>2020-11-18T07:29:00Z</cp:lastPrinted>
  <dcterms:created xsi:type="dcterms:W3CDTF">2021-02-15T14:44:00Z</dcterms:created>
  <dcterms:modified xsi:type="dcterms:W3CDTF">2021-02-15T14:44:00Z</dcterms:modified>
</cp:coreProperties>
</file>