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18" w:rsidRPr="00073118" w:rsidRDefault="00073118" w:rsidP="00073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3118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3DE7" w:rsidRPr="00E50735" w:rsidRDefault="00073118" w:rsidP="0007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35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073118" w:rsidRDefault="00073118" w:rsidP="00073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«ФИНАНСОВЫЕ ИНСТРУМЕНТЫ ЭКСПОРТА»</w:t>
      </w:r>
    </w:p>
    <w:p w:rsidR="00073118" w:rsidRPr="00073118" w:rsidRDefault="00073118" w:rsidP="00073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8" w:rsidRPr="00073118" w:rsidRDefault="00073118" w:rsidP="0007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18">
        <w:rPr>
          <w:rFonts w:ascii="Times New Roman" w:hAnsi="Times New Roman" w:cs="Times New Roman"/>
          <w:sz w:val="24"/>
          <w:szCs w:val="24"/>
        </w:rPr>
        <w:t xml:space="preserve">10 октября 2018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73118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073118">
        <w:rPr>
          <w:rFonts w:ascii="Times New Roman" w:hAnsi="Times New Roman" w:cs="Times New Roman"/>
          <w:sz w:val="24"/>
          <w:szCs w:val="24"/>
        </w:rPr>
        <w:t>, Пушкина 110 (Дом Инвестора)</w:t>
      </w:r>
    </w:p>
    <w:p w:rsidR="00073118" w:rsidRDefault="00073118" w:rsidP="0007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18">
        <w:rPr>
          <w:rFonts w:ascii="Times New Roman" w:hAnsi="Times New Roman" w:cs="Times New Roman"/>
          <w:sz w:val="24"/>
          <w:szCs w:val="24"/>
        </w:rPr>
        <w:t>09.00-18.00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073118" w:rsidRPr="00073118" w:rsidRDefault="00073118" w:rsidP="0007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W w:w="9644" w:type="dxa"/>
        <w:tblInd w:w="-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"/>
        <w:gridCol w:w="9493"/>
        <w:gridCol w:w="112"/>
      </w:tblGrid>
      <w:tr w:rsidR="00976193" w:rsidRPr="00073118" w:rsidTr="00976193">
        <w:trPr>
          <w:gridBefore w:val="1"/>
          <w:gridAfter w:val="1"/>
          <w:wBefore w:w="39" w:type="dxa"/>
          <w:wAfter w:w="112" w:type="dxa"/>
        </w:trPr>
        <w:tc>
          <w:tcPr>
            <w:tcW w:w="9493" w:type="dxa"/>
          </w:tcPr>
          <w:p w:rsidR="00976193" w:rsidRPr="00073118" w:rsidRDefault="00976193" w:rsidP="0007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caps/>
                <w:sz w:val="24"/>
                <w:szCs w:val="24"/>
              </w:rPr>
              <w:t>Особенности экспортного финансирования: какие условия по экспортному контракту требуют поиск финансовых инструментов</w:t>
            </w:r>
          </w:p>
        </w:tc>
      </w:tr>
      <w:tr w:rsidR="00976193" w:rsidRPr="00073118" w:rsidTr="00976193">
        <w:trPr>
          <w:gridBefore w:val="1"/>
          <w:gridAfter w:val="1"/>
          <w:wBefore w:w="39" w:type="dxa"/>
          <w:wAfter w:w="112" w:type="dxa"/>
        </w:trPr>
        <w:tc>
          <w:tcPr>
            <w:tcW w:w="9493" w:type="dxa"/>
          </w:tcPr>
          <w:p w:rsidR="00976193" w:rsidRPr="00073118" w:rsidRDefault="00976193" w:rsidP="00073118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Мини-лекция: Экономика экспортного контракта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Упражнение «Расчет стоимости экспортного контракта»</w:t>
            </w:r>
          </w:p>
        </w:tc>
      </w:tr>
      <w:tr w:rsidR="00976193" w:rsidRPr="00073118" w:rsidTr="00976193">
        <w:trPr>
          <w:gridBefore w:val="1"/>
          <w:gridAfter w:val="1"/>
          <w:wBefore w:w="39" w:type="dxa"/>
          <w:wAfter w:w="112" w:type="dxa"/>
          <w:trHeight w:val="860"/>
        </w:trPr>
        <w:tc>
          <w:tcPr>
            <w:tcW w:w="9493" w:type="dxa"/>
          </w:tcPr>
          <w:p w:rsidR="00976193" w:rsidRPr="00073118" w:rsidRDefault="00976193" w:rsidP="0007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2.Продолжение: Упражнение «Расчет стоимости экспортного контракта»</w:t>
            </w:r>
          </w:p>
        </w:tc>
      </w:tr>
      <w:tr w:rsidR="00976193" w:rsidRPr="00073118" w:rsidTr="00976193">
        <w:trPr>
          <w:gridBefore w:val="1"/>
          <w:gridAfter w:val="1"/>
          <w:wBefore w:w="39" w:type="dxa"/>
          <w:wAfter w:w="112" w:type="dxa"/>
        </w:trPr>
        <w:tc>
          <w:tcPr>
            <w:tcW w:w="9493" w:type="dxa"/>
          </w:tcPr>
          <w:p w:rsidR="00976193" w:rsidRPr="00073118" w:rsidRDefault="00976193" w:rsidP="0007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КАРТА ФИНАНСОВЫХ РИСКОВ ЭКСПОРТЕРА</w:t>
            </w:r>
          </w:p>
        </w:tc>
      </w:tr>
      <w:tr w:rsidR="00976193" w:rsidRPr="00073118" w:rsidTr="00976193">
        <w:trPr>
          <w:gridBefore w:val="1"/>
          <w:gridAfter w:val="1"/>
          <w:wBefore w:w="39" w:type="dxa"/>
          <w:wAfter w:w="112" w:type="dxa"/>
        </w:trPr>
        <w:tc>
          <w:tcPr>
            <w:tcW w:w="9493" w:type="dxa"/>
          </w:tcPr>
          <w:p w:rsidR="00976193" w:rsidRPr="00073118" w:rsidRDefault="00976193" w:rsidP="00073118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«Риски по экспортному контракту»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«Оценка рисков по экспортному контракту»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Упражнение «Расчет ущерба» (самостоятельное изучение)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«Методы управления рисками»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Упражнение «Стратегия управления рисками»</w:t>
            </w:r>
          </w:p>
        </w:tc>
      </w:tr>
      <w:tr w:rsidR="00976193" w:rsidRPr="00073118" w:rsidTr="00976193">
        <w:trPr>
          <w:gridBefore w:val="1"/>
          <w:gridAfter w:val="1"/>
          <w:wBefore w:w="39" w:type="dxa"/>
          <w:wAfter w:w="112" w:type="dxa"/>
        </w:trPr>
        <w:tc>
          <w:tcPr>
            <w:tcW w:w="9493" w:type="dxa"/>
          </w:tcPr>
          <w:p w:rsidR="00976193" w:rsidRPr="00073118" w:rsidRDefault="00976193" w:rsidP="0007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caps/>
                <w:sz w:val="24"/>
                <w:szCs w:val="24"/>
              </w:rPr>
              <w:t>Финансовые инструменты для экспортера: финансирование и защита от рисков</w:t>
            </w:r>
          </w:p>
        </w:tc>
      </w:tr>
      <w:tr w:rsidR="00976193" w:rsidRPr="00073118" w:rsidTr="00976193">
        <w:trPr>
          <w:gridBefore w:val="1"/>
          <w:gridAfter w:val="1"/>
          <w:wBefore w:w="39" w:type="dxa"/>
          <w:wAfter w:w="112" w:type="dxa"/>
          <w:trHeight w:val="450"/>
        </w:trPr>
        <w:tc>
          <w:tcPr>
            <w:tcW w:w="9493" w:type="dxa"/>
          </w:tcPr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Предэкспортное</w:t>
            </w:r>
            <w:proofErr w:type="spellEnd"/>
            <w:r w:rsidRPr="0007311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Финансирование коммерческого кредита экспортера или отсрочки платежа (дебиторской задолженности) экспортера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Упражнение «4 шага» (</w:t>
            </w:r>
            <w:proofErr w:type="spellStart"/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073118">
              <w:rPr>
                <w:rFonts w:ascii="Times New Roman" w:hAnsi="Times New Roman" w:cs="Times New Roman"/>
                <w:sz w:val="24"/>
                <w:szCs w:val="24"/>
              </w:rPr>
              <w:t xml:space="preserve"> темы факторинга)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«Международный факторинг»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«Международный форфейтинг»</w:t>
            </w:r>
          </w:p>
        </w:tc>
      </w:tr>
      <w:tr w:rsidR="00976193" w:rsidRPr="00073118" w:rsidTr="00976193">
        <w:trPr>
          <w:gridBefore w:val="1"/>
          <w:gridAfter w:val="1"/>
          <w:wBefore w:w="39" w:type="dxa"/>
          <w:wAfter w:w="112" w:type="dxa"/>
        </w:trPr>
        <w:tc>
          <w:tcPr>
            <w:tcW w:w="9493" w:type="dxa"/>
          </w:tcPr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«Кредит иностранному покупателю или банку иностранного покупателя (лизинговой компании, финансовой организации)»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«Аккредитивы и банковские гарантии»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Экспресс-викторина по теме «Аккредитивы»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«Банковские гарантии»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Задача «Расчет экономики экспортного контракта, анализ его условий»</w:t>
            </w:r>
          </w:p>
        </w:tc>
      </w:tr>
      <w:tr w:rsidR="00976193" w:rsidRPr="00073118" w:rsidTr="00976193">
        <w:tc>
          <w:tcPr>
            <w:tcW w:w="9644" w:type="dxa"/>
            <w:gridSpan w:val="3"/>
          </w:tcPr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Страхование экспортных кредитов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«Особенности применения и комбинирование различных финансовых инструментов»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«Финансовый инструмент как часть коммерческого предложения экспортера»</w:t>
            </w:r>
          </w:p>
        </w:tc>
      </w:tr>
      <w:tr w:rsidR="00976193" w:rsidRPr="00073118" w:rsidTr="00976193">
        <w:trPr>
          <w:trHeight w:val="827"/>
        </w:trPr>
        <w:tc>
          <w:tcPr>
            <w:tcW w:w="9644" w:type="dxa"/>
            <w:gridSpan w:val="3"/>
          </w:tcPr>
          <w:p w:rsidR="00976193" w:rsidRPr="00073118" w:rsidRDefault="00976193" w:rsidP="0007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caps/>
                <w:sz w:val="24"/>
                <w:szCs w:val="24"/>
              </w:rPr>
              <w:t>Финансовые организации и институты поддержки экспорта: опыт и навыки взаимодействия</w:t>
            </w:r>
          </w:p>
        </w:tc>
      </w:tr>
      <w:tr w:rsidR="00976193" w:rsidRPr="00073118" w:rsidTr="00976193">
        <w:tc>
          <w:tcPr>
            <w:tcW w:w="9644" w:type="dxa"/>
            <w:gridSpan w:val="3"/>
          </w:tcPr>
          <w:p w:rsidR="00976193" w:rsidRPr="00073118" w:rsidRDefault="00976193" w:rsidP="0007311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«Система государственной финансовой поддержки экспорта»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Упражнение «Выбор экспорт-фактора» (самостоятельное изучение)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«Что нужно знать при обращении за государственной финансовой поддержкой»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«Основные барьеры (стоп-факторы), не позволяющие получить финансовую поддержку»</w:t>
            </w:r>
          </w:p>
        </w:tc>
      </w:tr>
      <w:tr w:rsidR="00976193" w:rsidRPr="00073118" w:rsidTr="00976193">
        <w:tc>
          <w:tcPr>
            <w:tcW w:w="9644" w:type="dxa"/>
            <w:gridSpan w:val="3"/>
          </w:tcPr>
          <w:p w:rsidR="00976193" w:rsidRPr="00073118" w:rsidRDefault="00976193" w:rsidP="00073118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Мини-лекция «Ведение переговоров с институтом государственной финансовой поддержки экспорта при запросе финансирования»</w:t>
            </w:r>
          </w:p>
          <w:p w:rsidR="00976193" w:rsidRPr="00073118" w:rsidRDefault="00976193" w:rsidP="00073118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8">
              <w:rPr>
                <w:rFonts w:ascii="Times New Roman" w:hAnsi="Times New Roman" w:cs="Times New Roman"/>
                <w:sz w:val="24"/>
                <w:szCs w:val="24"/>
              </w:rPr>
              <w:t>Финальная игра «Финансовые инструменты экспортера»</w:t>
            </w:r>
          </w:p>
        </w:tc>
      </w:tr>
    </w:tbl>
    <w:p w:rsidR="004358C9" w:rsidRPr="00073118" w:rsidRDefault="004358C9" w:rsidP="00073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58C9" w:rsidRPr="00073118" w:rsidSect="00ED40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FB6"/>
    <w:multiLevelType w:val="hybridMultilevel"/>
    <w:tmpl w:val="4EF69FDA"/>
    <w:lvl w:ilvl="0" w:tplc="18A26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4F0"/>
    <w:multiLevelType w:val="hybridMultilevel"/>
    <w:tmpl w:val="6C14C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9FAACD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D641B"/>
    <w:multiLevelType w:val="hybridMultilevel"/>
    <w:tmpl w:val="758E36D0"/>
    <w:lvl w:ilvl="0" w:tplc="4E9083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sz w:val="20"/>
      </w:rPr>
    </w:lvl>
    <w:lvl w:ilvl="1" w:tplc="3A181C48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23E9D"/>
    <w:multiLevelType w:val="hybridMultilevel"/>
    <w:tmpl w:val="270E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6A62"/>
    <w:multiLevelType w:val="hybridMultilevel"/>
    <w:tmpl w:val="022A76CA"/>
    <w:lvl w:ilvl="0" w:tplc="4A760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80B30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3"/>
    <w:rsid w:val="00073118"/>
    <w:rsid w:val="004358C9"/>
    <w:rsid w:val="00976193"/>
    <w:rsid w:val="00B83DE7"/>
    <w:rsid w:val="00E50735"/>
    <w:rsid w:val="00E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C25E-FD5A-4058-BDDB-6A70DF3D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93"/>
    <w:pPr>
      <w:spacing w:before="2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styleId="a4">
    <w:name w:val="Hyperlink"/>
    <w:uiPriority w:val="99"/>
    <w:unhideWhenUsed/>
    <w:rsid w:val="00976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ДИРЕКТОР_ЦПЭ</cp:lastModifiedBy>
  <cp:revision>6</cp:revision>
  <dcterms:created xsi:type="dcterms:W3CDTF">2018-09-14T07:45:00Z</dcterms:created>
  <dcterms:modified xsi:type="dcterms:W3CDTF">2018-09-20T07:40:00Z</dcterms:modified>
</cp:coreProperties>
</file>