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34" w:rsidRDefault="00C81134">
      <w:pPr>
        <w:pStyle w:val="ConsPlusNormal"/>
        <w:jc w:val="both"/>
      </w:pPr>
    </w:p>
    <w:p w:rsidR="00C81134" w:rsidRDefault="00C81134">
      <w:pPr>
        <w:pStyle w:val="ConsPlusNormal"/>
        <w:jc w:val="right"/>
      </w:pPr>
      <w:r>
        <w:t>Приложение N 14</w:t>
      </w:r>
    </w:p>
    <w:p w:rsidR="00C81134" w:rsidRDefault="00C81134">
      <w:pPr>
        <w:pStyle w:val="ConsPlusNormal"/>
        <w:jc w:val="right"/>
      </w:pPr>
      <w:r>
        <w:t>к Государственной программе развития</w:t>
      </w:r>
    </w:p>
    <w:p w:rsidR="00C81134" w:rsidRDefault="00C81134">
      <w:pPr>
        <w:pStyle w:val="ConsPlusNormal"/>
        <w:jc w:val="right"/>
      </w:pPr>
      <w:r>
        <w:t>сельского хозяйства и регулирования</w:t>
      </w:r>
    </w:p>
    <w:p w:rsidR="00C81134" w:rsidRDefault="00C81134">
      <w:pPr>
        <w:pStyle w:val="ConsPlusNormal"/>
        <w:jc w:val="right"/>
      </w:pPr>
      <w:r>
        <w:t>рынков сельскохозяйственной продукции,</w:t>
      </w:r>
    </w:p>
    <w:p w:rsidR="00C81134" w:rsidRDefault="00C81134">
      <w:pPr>
        <w:pStyle w:val="ConsPlusNormal"/>
        <w:jc w:val="right"/>
      </w:pPr>
      <w:r>
        <w:t>сырья и продовольствия</w:t>
      </w:r>
    </w:p>
    <w:p w:rsidR="00C81134" w:rsidRDefault="00C81134">
      <w:pPr>
        <w:pStyle w:val="ConsPlusNormal"/>
        <w:jc w:val="right"/>
      </w:pPr>
      <w:r>
        <w:t>на 2013 - 2020 годы</w:t>
      </w:r>
    </w:p>
    <w:p w:rsidR="00C81134" w:rsidRDefault="00C81134">
      <w:pPr>
        <w:pStyle w:val="ConsPlusNormal"/>
        <w:jc w:val="both"/>
      </w:pPr>
    </w:p>
    <w:p w:rsidR="00C81134" w:rsidRDefault="00C81134">
      <w:pPr>
        <w:pStyle w:val="ConsPlusNormal"/>
        <w:jc w:val="center"/>
      </w:pPr>
      <w:r>
        <w:t>ПРАВИЛА</w:t>
      </w:r>
    </w:p>
    <w:p w:rsidR="00C81134" w:rsidRDefault="00C81134">
      <w:pPr>
        <w:pStyle w:val="ConsPlusNormal"/>
        <w:jc w:val="center"/>
      </w:pPr>
      <w:r>
        <w:t>ПРЕДОСТАВЛЕНИЯ И РАСПРЕДЕЛЕНИЯ СУБСИДИЙ</w:t>
      </w:r>
    </w:p>
    <w:p w:rsidR="00C81134" w:rsidRDefault="00C81134">
      <w:pPr>
        <w:pStyle w:val="ConsPlusNormal"/>
        <w:jc w:val="center"/>
      </w:pPr>
      <w:r>
        <w:t xml:space="preserve">ИЗ ФЕДЕРАЛЬНОГО БЮДЖЕТА БЮДЖЕТАМ СУБЪЕКТОВ </w:t>
      </w:r>
      <w:proofErr w:type="gramStart"/>
      <w:r>
        <w:t>РОССИЙСКОЙ</w:t>
      </w:r>
      <w:proofErr w:type="gramEnd"/>
    </w:p>
    <w:p w:rsidR="00C81134" w:rsidRDefault="00C81134">
      <w:pPr>
        <w:pStyle w:val="ConsPlusNormal"/>
        <w:jc w:val="center"/>
      </w:pPr>
      <w:r>
        <w:t>ФЕДЕРАЦИИ НА КОМПЛЕКСНОЕ ОБУСТРОЙСТВО ОБЪЕКТАМИ СОЦИАЛЬНОЙ</w:t>
      </w:r>
    </w:p>
    <w:p w:rsidR="00C81134" w:rsidRDefault="00C81134">
      <w:pPr>
        <w:pStyle w:val="ConsPlusNormal"/>
        <w:jc w:val="center"/>
      </w:pPr>
      <w:r>
        <w:t>И ИНЖЕНЕРНОЙ ИНФРАСТРУКТУРЫ НАСЕЛЕННЫХ ПУНКТОВ,</w:t>
      </w:r>
    </w:p>
    <w:p w:rsidR="00C81134" w:rsidRDefault="00C81134">
      <w:pPr>
        <w:pStyle w:val="ConsPlusNormal"/>
        <w:jc w:val="center"/>
      </w:pPr>
      <w:proofErr w:type="gramStart"/>
      <w:r>
        <w:t>РАСПОЛОЖЕННЫХ</w:t>
      </w:r>
      <w:proofErr w:type="gramEnd"/>
      <w:r>
        <w:t xml:space="preserve"> В СЕЛЬСКОЙ МЕСТНОСТИ, НА СТРОИТЕЛЬСТВО</w:t>
      </w:r>
    </w:p>
    <w:p w:rsidR="00C81134" w:rsidRDefault="00C81134">
      <w:pPr>
        <w:pStyle w:val="ConsPlusNormal"/>
        <w:jc w:val="center"/>
      </w:pPr>
      <w:r>
        <w:t>И РЕКОНСТРУКЦИЮ АВТОМОБИЛЬНЫХ ДОРОГ</w:t>
      </w:r>
    </w:p>
    <w:p w:rsidR="00C81134" w:rsidRDefault="00C81134">
      <w:pPr>
        <w:pStyle w:val="ConsPlusNormal"/>
        <w:jc w:val="both"/>
      </w:pPr>
    </w:p>
    <w:p w:rsidR="00C81134" w:rsidRDefault="00C81134">
      <w:pPr>
        <w:pStyle w:val="ConsPlusNormal"/>
        <w:ind w:firstLine="540"/>
        <w:jc w:val="both"/>
      </w:pPr>
      <w:r>
        <w:t xml:space="preserve">1. </w:t>
      </w:r>
      <w:proofErr w:type="gramStart"/>
      <w: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w:t>
      </w:r>
      <w:proofErr w:type="gramEnd"/>
      <w:r>
        <w:t xml:space="preserve">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(далее - субсидии).</w:t>
      </w:r>
    </w:p>
    <w:p w:rsidR="00C81134" w:rsidRDefault="00C81134">
      <w:pPr>
        <w:pStyle w:val="ConsPlusNormal"/>
        <w:spacing w:before="220"/>
        <w:ind w:firstLine="540"/>
        <w:jc w:val="both"/>
      </w:pPr>
      <w:proofErr w:type="gramStart"/>
      <w: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t xml:space="preserve">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C81134" w:rsidRDefault="00C81134">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C81134" w:rsidRDefault="00C81134">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учреждение культурно-досугового типа, а также объекты торговли.</w:t>
      </w:r>
    </w:p>
    <w:p w:rsidR="00C81134" w:rsidRDefault="00C81134">
      <w:pPr>
        <w:pStyle w:val="ConsPlusNormal"/>
        <w:spacing w:before="220"/>
        <w:ind w:firstLine="540"/>
        <w:jc w:val="both"/>
      </w:pPr>
      <w:r>
        <w:t xml:space="preserve">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w:t>
      </w:r>
      <w:r>
        <w:lastRenderedPageBreak/>
        <w:t>сельскохозяйственной продукции.</w:t>
      </w:r>
    </w:p>
    <w:p w:rsidR="00C81134" w:rsidRDefault="00C81134">
      <w:pPr>
        <w:pStyle w:val="ConsPlusNormal"/>
        <w:spacing w:before="220"/>
        <w:ind w:firstLine="540"/>
        <w:jc w:val="both"/>
      </w:pPr>
      <w:r>
        <w:t>Понятие "инвестиционный прое</w:t>
      </w:r>
      <w:proofErr w:type="gramStart"/>
      <w:r>
        <w:t>кт в сф</w:t>
      </w:r>
      <w:proofErr w:type="gramEnd"/>
      <w:r>
        <w:t>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C81134" w:rsidRDefault="00C81134">
      <w:pPr>
        <w:pStyle w:val="ConsPlusNormal"/>
        <w:spacing w:before="220"/>
        <w:ind w:firstLine="540"/>
        <w:jc w:val="both"/>
      </w:pPr>
      <w:r>
        <w:t xml:space="preserve">2. </w:t>
      </w:r>
      <w:proofErr w:type="gramStart"/>
      <w: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(далее - региональные программы):</w:t>
      </w:r>
      <w:proofErr w:type="gramEnd"/>
    </w:p>
    <w:p w:rsidR="00C81134" w:rsidRDefault="00C81134">
      <w:pPr>
        <w:pStyle w:val="ConsPlusNormal"/>
        <w:spacing w:before="220"/>
        <w:ind w:firstLine="540"/>
        <w:jc w:val="both"/>
      </w:pPr>
      <w:r>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C81134" w:rsidRDefault="00C81134">
      <w:pPr>
        <w:pStyle w:val="ConsPlusNormal"/>
        <w:spacing w:before="220"/>
        <w:ind w:firstLine="540"/>
        <w:jc w:val="both"/>
      </w:pPr>
      <w: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C81134" w:rsidRDefault="00C81134">
      <w:pPr>
        <w:pStyle w:val="ConsPlusNormal"/>
        <w:spacing w:before="220"/>
        <w:ind w:firstLine="540"/>
        <w:jc w:val="both"/>
      </w:pPr>
      <w:r>
        <w:t>инженерную подготовку площадки под компактную жилищную застройку;</w:t>
      </w:r>
    </w:p>
    <w:p w:rsidR="00C81134" w:rsidRDefault="00C81134">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C81134" w:rsidRDefault="00C81134">
      <w:pPr>
        <w:pStyle w:val="ConsPlusNormal"/>
        <w:spacing w:before="220"/>
        <w:ind w:firstLine="540"/>
        <w:jc w:val="both"/>
      </w:pPr>
      <w:r>
        <w:t>обеспечение уличного освещения, строительство уличных дорог, проездов и тротуаров, а также озеленение;</w:t>
      </w:r>
    </w:p>
    <w:p w:rsidR="00C81134" w:rsidRDefault="00C81134">
      <w:pPr>
        <w:pStyle w:val="ConsPlusNormal"/>
        <w:spacing w:before="220"/>
        <w:ind w:firstLine="540"/>
        <w:jc w:val="both"/>
      </w:pPr>
      <w:r>
        <w:t>в) строительство и реконструкция автомобильных дорог.</w:t>
      </w:r>
    </w:p>
    <w:p w:rsidR="00C81134" w:rsidRDefault="00C81134">
      <w:pPr>
        <w:pStyle w:val="ConsPlusNormal"/>
        <w:spacing w:before="220"/>
        <w:ind w:firstLine="540"/>
        <w:jc w:val="both"/>
      </w:pPr>
      <w:r>
        <w:t>3. Условиями предоставления и расходования субсидии являются:</w:t>
      </w:r>
    </w:p>
    <w:p w:rsidR="00C81134" w:rsidRDefault="00C81134">
      <w:pPr>
        <w:pStyle w:val="ConsPlusNormal"/>
        <w:spacing w:before="220"/>
        <w:ind w:firstLine="540"/>
        <w:jc w:val="both"/>
      </w:pPr>
      <w:r>
        <w:t>а) наличие региональной программы, предусматривающей мероприятия, указанные в пункте 2 настоящих Правил;</w:t>
      </w:r>
    </w:p>
    <w:p w:rsidR="00C81134" w:rsidRDefault="00C81134">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связанных с реализацией мероприятий, указанных в пункте 2 настоящих Правил, в объеме, необходимом для обеспечения предельного уровня софинансирования расходного обязательства субъекта Российской Федерации из федерального бюджета, определяемого в соответствии с </w:t>
      </w:r>
      <w:hyperlink r:id="rId5" w:history="1">
        <w:r>
          <w:rPr>
            <w:color w:val="0000FF"/>
          </w:rPr>
          <w:t>Правилами</w:t>
        </w:r>
      </w:hyperlink>
      <w:r>
        <w:t xml:space="preserve"> формирования, предоставления и распределения субсидий из федерального</w:t>
      </w:r>
      <w:proofErr w:type="gramEnd"/>
      <w:r>
        <w:t xml:space="preserve">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и утверждаемого Правительством Российской Федерации. </w:t>
      </w:r>
      <w:proofErr w:type="gramStart"/>
      <w:r>
        <w:t xml:space="preserve">Субъект Российской Федерации вправе увеличить объем своих расходов исходя из необходимости достижения значений показателей результативности использования субсидий, предусмотренных соглашением о предоставлении субсидии между органом исполнительной власти и Министерством сельского хозяйства </w:t>
      </w:r>
      <w:r>
        <w:lastRenderedPageBreak/>
        <w:t>Российской Федерации, или Министерством культуры Российской Федерации, или Федеральным дорожным агентством в соответствии с их сферой деятельности, являющимися участниками направления (подпрограммы) "Устойчивое развитие сельских территорий" Государственной программы развития сельского хозяйства</w:t>
      </w:r>
      <w:proofErr w:type="gramEnd"/>
      <w:r>
        <w:t xml:space="preserve"> </w:t>
      </w:r>
      <w:proofErr w:type="gramStart"/>
      <w:r>
        <w:t>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подпрограмма), и главными распорядителями средств федерального бюджета (далее - соглашение), а также в случае непривлечения средств местных бюджетов</w:t>
      </w:r>
      <w:proofErr w:type="gramEnd"/>
      <w:r>
        <w:t xml:space="preserve"> и внебюджетных источников, что не влечет за собой обязательств по увеличению размера предоставляемой субсидии;</w:t>
      </w:r>
    </w:p>
    <w:p w:rsidR="00C81134" w:rsidRDefault="00C81134">
      <w:pPr>
        <w:pStyle w:val="ConsPlusNormal"/>
        <w:spacing w:before="220"/>
        <w:ind w:firstLine="540"/>
        <w:jc w:val="both"/>
      </w:pPr>
      <w:r>
        <w:t>в) использование экономически эффективной проектной документации повторного использования (при наличии такой документации);</w:t>
      </w:r>
    </w:p>
    <w:p w:rsidR="00C81134" w:rsidRDefault="00C81134">
      <w:pPr>
        <w:pStyle w:val="ConsPlusNormal"/>
        <w:spacing w:before="220"/>
        <w:ind w:firstLine="540"/>
        <w:jc w:val="both"/>
      </w:pPr>
      <w:r>
        <w:t>г) возврат субъектом Российской Федерации средств федерального бюджета в порядке и на условиях, которые установлены Правилами формирования субсидий;</w:t>
      </w:r>
    </w:p>
    <w:p w:rsidR="00C81134" w:rsidRDefault="00C81134">
      <w:pPr>
        <w:pStyle w:val="ConsPlusNormal"/>
        <w:spacing w:before="220"/>
        <w:ind w:firstLine="540"/>
        <w:jc w:val="both"/>
      </w:pPr>
      <w:r>
        <w:t xml:space="preserve">д) наличие реестра объектов социального и инженерного обустройства населенных пунктов, расположенных в сельской местности, объектов строительства и </w:t>
      </w:r>
      <w:proofErr w:type="gramStart"/>
      <w:r>
        <w:t>реконструкции</w:t>
      </w:r>
      <w:proofErr w:type="gramEnd"/>
      <w:r>
        <w:t xml:space="preserve">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Министерством транспорта Российской Федерации в </w:t>
      </w:r>
      <w:proofErr w:type="gramStart"/>
      <w:r>
        <w:t>соответствии</w:t>
      </w:r>
      <w:proofErr w:type="gramEnd"/>
      <w:r>
        <w:t xml:space="preserve"> с их сферой деятельности;</w:t>
      </w:r>
    </w:p>
    <w:p w:rsidR="00C81134" w:rsidRDefault="00C81134">
      <w:pPr>
        <w:pStyle w:val="ConsPlusNormal"/>
        <w:spacing w:before="220"/>
        <w:ind w:firstLine="540"/>
        <w:jc w:val="both"/>
      </w:pPr>
      <w:r>
        <w:t>е) наличие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 Министерством культуры Российской Федерации, Министерством транспорта Российской Федерации в соответствии с их сферой деятельности (далее - заявка).</w:t>
      </w:r>
    </w:p>
    <w:p w:rsidR="00C81134" w:rsidRDefault="00C81134">
      <w:pPr>
        <w:pStyle w:val="ConsPlusNormal"/>
        <w:spacing w:before="220"/>
        <w:ind w:firstLine="540"/>
        <w:jc w:val="both"/>
      </w:pPr>
      <w:r>
        <w:t>4.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мероприятия, указанные в пункте 2 настоящих Правил.</w:t>
      </w:r>
    </w:p>
    <w:p w:rsidR="00C81134" w:rsidRDefault="00C81134">
      <w:pPr>
        <w:pStyle w:val="ConsPlusNormal"/>
        <w:spacing w:before="220"/>
        <w:ind w:firstLine="540"/>
        <w:jc w:val="both"/>
      </w:pPr>
      <w:r>
        <w:t>5. Размер субсидии бюджету i-го субъекта Российской Федерации на реализацию j-го мероприятия, указанного в подпункте "а" пункта 2 настоящих Правил (C</w:t>
      </w:r>
      <w:r>
        <w:rPr>
          <w:vertAlign w:val="subscript"/>
        </w:rPr>
        <w:t>ij</w:t>
      </w:r>
      <w:r>
        <w:t>), определяется по формуле:</w:t>
      </w:r>
    </w:p>
    <w:p w:rsidR="00C81134" w:rsidRDefault="00C81134">
      <w:pPr>
        <w:pStyle w:val="ConsPlusNormal"/>
        <w:jc w:val="both"/>
      </w:pPr>
    </w:p>
    <w:p w:rsidR="00C81134" w:rsidRDefault="00D456D3">
      <w:pPr>
        <w:pStyle w:val="ConsPlusNormal"/>
        <w:jc w:val="center"/>
      </w:pPr>
      <w:r>
        <w:rPr>
          <w:position w:val="-64"/>
        </w:rPr>
        <w:pict>
          <v:shape id="_x0000_i1025" style="width:392.75pt;height:75.75pt" coordsize="" o:spt="100" adj="0,,0" path="" filled="f" stroked="f">
            <v:stroke joinstyle="miter"/>
            <v:imagedata r:id="rId6" o:title="base_1_286191_32810"/>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proofErr w:type="gramStart"/>
      <w:r>
        <w:t>V</w:t>
      </w:r>
      <w:r>
        <w:rPr>
          <w:vertAlign w:val="subscript"/>
        </w:rPr>
        <w:t>минij</w:t>
      </w:r>
      <w:r>
        <w:t xml:space="preserve"> - минимальный размер субсидии бюджету i-го субъекта Российской Федерации на софинансирование j-го мероприятия, составляющий на развитие сети фельдшерско-акушерских пунктов и (или) офисов врачей общей практики - 1,8 млн. рублей, на развитие сети плоскостных спортивных сооружений - 1,4 млн. рублей, на развитие сети учреждений культурно-досугового типа - 2 млн. рублей, на развитие газификации - 1,5 млн. рублей и на развитие водоснабжения - </w:t>
      </w:r>
      <w:r>
        <w:lastRenderedPageBreak/>
        <w:t>2,4 млн. рублей.</w:t>
      </w:r>
      <w:proofErr w:type="gramEnd"/>
      <w:r>
        <w:t xml:space="preserve"> </w:t>
      </w:r>
      <w:proofErr w:type="gramStart"/>
      <w:r>
        <w:t>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 с учетом объема бюджетных ассигнований бюджета субъекта Российской Федерации в соответствии с подпунктом "б" пункта 3 настоящих Правил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w:t>
      </w:r>
      <w:proofErr w:type="gramEnd"/>
    </w:p>
    <w:p w:rsidR="00C81134" w:rsidRDefault="00C81134">
      <w:pPr>
        <w:pStyle w:val="ConsPlusNormal"/>
        <w:spacing w:before="220"/>
        <w:ind w:firstLine="540"/>
        <w:jc w:val="both"/>
      </w:pPr>
      <w:proofErr w:type="gramStart"/>
      <w:r>
        <w:t>V</w:t>
      </w:r>
      <w:proofErr w:type="gramEnd"/>
      <w:r>
        <w:rPr>
          <w:vertAlign w:val="subscript"/>
        </w:rPr>
        <w:t>фбj</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софинансирование j-го мероприятия, указанного в подпункте "а" пункта 2 настоящих Правил;</w:t>
      </w:r>
    </w:p>
    <w:p w:rsidR="00C81134" w:rsidRDefault="00C81134">
      <w:pPr>
        <w:pStyle w:val="ConsPlusNormal"/>
        <w:spacing w:before="220"/>
        <w:ind w:firstLine="540"/>
        <w:jc w:val="both"/>
      </w:pPr>
      <w:r>
        <w:t>m - количество субъектов Российской Федерации, представивших бюджетные заявки, которые предусматривают j-е мероприятие;</w:t>
      </w:r>
    </w:p>
    <w:p w:rsidR="00C81134" w:rsidRDefault="00C81134">
      <w:pPr>
        <w:pStyle w:val="ConsPlusNormal"/>
        <w:spacing w:before="220"/>
        <w:ind w:firstLine="540"/>
        <w:jc w:val="both"/>
      </w:pPr>
      <w:proofErr w:type="gramStart"/>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w:t>
      </w:r>
      <w:proofErr w:type="gramEnd"/>
      <w:r>
        <w:t xml:space="preserve">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C81134" w:rsidRDefault="00C81134">
      <w:pPr>
        <w:pStyle w:val="ConsPlusNormal"/>
        <w:spacing w:before="220"/>
        <w:ind w:firstLine="540"/>
        <w:jc w:val="both"/>
      </w:pPr>
      <w:r>
        <w:t>K</w:t>
      </w:r>
      <w:proofErr w:type="gramStart"/>
      <w:r>
        <w:rPr>
          <w:vertAlign w:val="subscript"/>
        </w:rPr>
        <w:t>об</w:t>
      </w:r>
      <w:proofErr w:type="gramEnd"/>
      <w:r>
        <w:rPr>
          <w:vertAlign w:val="subscript"/>
        </w:rPr>
        <w:t>ij</w:t>
      </w:r>
      <w:r>
        <w:t xml:space="preserve"> -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C81134" w:rsidRDefault="00C81134">
      <w:pPr>
        <w:pStyle w:val="ConsPlusNormal"/>
        <w:spacing w:before="220"/>
        <w:ind w:firstLine="540"/>
        <w:jc w:val="both"/>
      </w:pPr>
      <w:proofErr w:type="gramStart"/>
      <w:r>
        <w:t>K</w:t>
      </w:r>
      <w:proofErr w:type="gramEnd"/>
      <w:r>
        <w:rPr>
          <w:vertAlign w:val="subscript"/>
        </w:rPr>
        <w:t>аварij</w:t>
      </w:r>
      <w:r>
        <w:t xml:space="preserve"> -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C81134" w:rsidRDefault="00C81134">
      <w:pPr>
        <w:pStyle w:val="ConsPlusNormal"/>
        <w:spacing w:before="220"/>
        <w:ind w:firstLine="540"/>
        <w:jc w:val="both"/>
      </w:pPr>
      <w:r>
        <w:t>РБО</w:t>
      </w:r>
      <w:proofErr w:type="gramStart"/>
      <w:r>
        <w:rPr>
          <w:vertAlign w:val="subscript"/>
        </w:rPr>
        <w:t>i</w:t>
      </w:r>
      <w:proofErr w:type="gramEnd"/>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81134" w:rsidRDefault="00C81134">
      <w:pPr>
        <w:pStyle w:val="ConsPlusNormal"/>
        <w:spacing w:before="220"/>
        <w:ind w:firstLine="540"/>
        <w:jc w:val="both"/>
      </w:pPr>
      <w:r>
        <w:t xml:space="preserve">6. </w:t>
      </w:r>
      <w:proofErr w:type="gramStart"/>
      <w:r>
        <w:t>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(ДСН</w:t>
      </w:r>
      <w:r>
        <w:rPr>
          <w:vertAlign w:val="subscript"/>
        </w:rPr>
        <w:t>i</w:t>
      </w:r>
      <w:r>
        <w:t>) определяется по формуле:</w:t>
      </w:r>
      <w:proofErr w:type="gramEnd"/>
    </w:p>
    <w:p w:rsidR="00C81134" w:rsidRDefault="00C81134">
      <w:pPr>
        <w:pStyle w:val="ConsPlusNormal"/>
        <w:jc w:val="both"/>
      </w:pPr>
    </w:p>
    <w:p w:rsidR="00C81134" w:rsidRDefault="00D456D3">
      <w:pPr>
        <w:pStyle w:val="ConsPlusNormal"/>
        <w:jc w:val="center"/>
      </w:pPr>
      <w:r>
        <w:rPr>
          <w:position w:val="-26"/>
        </w:rPr>
        <w:pict>
          <v:shape id="_x0000_i1026" style="width:94.45pt;height:37.4pt" coordsize="" o:spt="100" adj="0,,0" path="" filled="f" stroked="f">
            <v:stroke joinstyle="miter"/>
            <v:imagedata r:id="rId7" o:title="base_1_286191_32811"/>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r>
        <w:lastRenderedPageBreak/>
        <w:t>ЧСН</w:t>
      </w:r>
      <w:proofErr w:type="gramStart"/>
      <w:r>
        <w:rPr>
          <w:vertAlign w:val="subscript"/>
        </w:rPr>
        <w:t>i</w:t>
      </w:r>
      <w:proofErr w:type="gramEnd"/>
      <w:r>
        <w:t xml:space="preserve"> - численность сельского населения (численность учащихся общеобразовательных организаций в сельской местности)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81134" w:rsidRDefault="00C81134">
      <w:pPr>
        <w:pStyle w:val="ConsPlusNormal"/>
        <w:spacing w:before="220"/>
        <w:ind w:firstLine="540"/>
        <w:jc w:val="both"/>
      </w:pPr>
      <w:r>
        <w:t>ЧСН</w:t>
      </w:r>
      <w:r>
        <w:rPr>
          <w:vertAlign w:val="subscript"/>
        </w:rPr>
        <w:t>РФ</w:t>
      </w:r>
      <w: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81134" w:rsidRDefault="00C81134">
      <w:pPr>
        <w:pStyle w:val="ConsPlusNormal"/>
        <w:spacing w:before="220"/>
        <w:ind w:firstLine="540"/>
        <w:jc w:val="both"/>
      </w:pPr>
      <w:r>
        <w:t>7.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(K</w:t>
      </w:r>
      <w:proofErr w:type="gramStart"/>
      <w:r>
        <w:rPr>
          <w:vertAlign w:val="subscript"/>
        </w:rPr>
        <w:t>об</w:t>
      </w:r>
      <w:proofErr w:type="gramEnd"/>
      <w:r>
        <w:rPr>
          <w:vertAlign w:val="subscript"/>
        </w:rPr>
        <w:t>ij</w:t>
      </w:r>
      <w:r>
        <w:t>) определяется по формуле:</w:t>
      </w:r>
    </w:p>
    <w:p w:rsidR="00C81134" w:rsidRDefault="00C81134">
      <w:pPr>
        <w:pStyle w:val="ConsPlusNormal"/>
        <w:jc w:val="both"/>
      </w:pPr>
    </w:p>
    <w:p w:rsidR="00C81134" w:rsidRDefault="00D456D3">
      <w:pPr>
        <w:pStyle w:val="ConsPlusNormal"/>
        <w:jc w:val="center"/>
      </w:pPr>
      <w:r>
        <w:rPr>
          <w:position w:val="-31"/>
        </w:rPr>
        <w:pict>
          <v:shape id="_x0000_i1027" style="width:123.45pt;height:43pt" coordsize="" o:spt="100" adj="0,,0" path="" filled="f" stroked="f">
            <v:stroke joinstyle="miter"/>
            <v:imagedata r:id="rId8" o:title="base_1_286191_32812"/>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r>
        <w:t>У</w:t>
      </w:r>
      <w:r>
        <w:rPr>
          <w:vertAlign w:val="subscript"/>
        </w:rPr>
        <w:t>об</w:t>
      </w:r>
      <w:proofErr w:type="gramStart"/>
      <w:r>
        <w:rPr>
          <w:vertAlign w:val="subscript"/>
        </w:rPr>
        <w:t>i</w:t>
      </w:r>
      <w:proofErr w:type="gramEnd"/>
      <w:r>
        <w:t xml:space="preserve"> - уровень обеспеченности i-го субъекта Российской Федерации объектами социального и инженерного обустройства по j-му мероприятию;</w:t>
      </w:r>
    </w:p>
    <w:p w:rsidR="00C81134" w:rsidRDefault="00D456D3">
      <w:pPr>
        <w:pStyle w:val="ConsPlusNormal"/>
        <w:spacing w:before="220"/>
        <w:ind w:firstLine="540"/>
        <w:jc w:val="both"/>
      </w:pPr>
      <w:r>
        <w:rPr>
          <w:position w:val="-9"/>
        </w:rPr>
        <w:pict>
          <v:shape id="_x0000_i1028" style="width:30.85pt;height:20.55pt" coordsize="" o:spt="100" adj="0,,0" path="" filled="f" stroked="f">
            <v:stroke joinstyle="miter"/>
            <v:imagedata r:id="rId9" o:title="base_1_286191_32813"/>
            <v:formulas/>
            <v:path o:connecttype="segments"/>
          </v:shape>
        </w:pict>
      </w:r>
      <w:r w:rsidR="00C81134">
        <w:t xml:space="preserve"> - уровень обеспеченности объектами социального и инженерного обустройства по j-му мероприятию в сельской местности в среднем по Российской Федерации.</w:t>
      </w:r>
    </w:p>
    <w:p w:rsidR="00C81134" w:rsidRDefault="00C81134">
      <w:pPr>
        <w:pStyle w:val="ConsPlusNormal"/>
        <w:spacing w:before="220"/>
        <w:ind w:firstLine="540"/>
        <w:jc w:val="both"/>
      </w:pPr>
      <w:proofErr w:type="gramStart"/>
      <w:r>
        <w:t>При определении уровня обеспеченности объектами социального и инженерного обустройства в отношении мероприятий, указанных в подпункте "а" пункта 2 настоящих Правил,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последнюю отчетную дату:</w:t>
      </w:r>
      <w:proofErr w:type="gramEnd"/>
    </w:p>
    <w:p w:rsidR="00C81134" w:rsidRDefault="00C81134">
      <w:pPr>
        <w:pStyle w:val="ConsPlusNormal"/>
        <w:spacing w:before="220"/>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C81134" w:rsidRDefault="00C81134">
      <w:pPr>
        <w:pStyle w:val="ConsPlusNormal"/>
        <w:spacing w:before="220"/>
        <w:ind w:firstLine="540"/>
        <w:jc w:val="both"/>
      </w:pPr>
      <w:r>
        <w:t>количество фельдшерско-акушерских пунктов и офисов врачей общей практики на 10 тыс. человек, проживающих в сельской местности;</w:t>
      </w:r>
    </w:p>
    <w:p w:rsidR="00C81134" w:rsidRDefault="00C81134">
      <w:pPr>
        <w:pStyle w:val="ConsPlusNormal"/>
        <w:spacing w:before="220"/>
        <w:ind w:firstLine="540"/>
        <w:jc w:val="both"/>
      </w:pPr>
      <w:r>
        <w:t>количество плоскостных спортивных сооружений на 10 тыс. человек, проживающих в сельской местности;</w:t>
      </w:r>
    </w:p>
    <w:p w:rsidR="00C81134" w:rsidRDefault="00C81134">
      <w:pPr>
        <w:pStyle w:val="ConsPlusNormal"/>
        <w:spacing w:before="220"/>
        <w:ind w:firstLine="540"/>
        <w:jc w:val="both"/>
      </w:pPr>
      <w:r>
        <w:t>количество мест в учреждениях культурно-досугового типа на 1 тыс. человек, проживающих в сельской местности;</w:t>
      </w:r>
    </w:p>
    <w:p w:rsidR="00C81134" w:rsidRDefault="00C81134">
      <w:pPr>
        <w:pStyle w:val="ConsPlusNormal"/>
        <w:spacing w:before="220"/>
        <w:ind w:firstLine="540"/>
        <w:jc w:val="both"/>
      </w:pPr>
      <w:r>
        <w:t>уровень газификации домов (квартир) сетевым газом в сельской местности;</w:t>
      </w:r>
    </w:p>
    <w:p w:rsidR="00C81134" w:rsidRDefault="00C81134">
      <w:pPr>
        <w:pStyle w:val="ConsPlusNormal"/>
        <w:spacing w:before="220"/>
        <w:ind w:firstLine="540"/>
        <w:jc w:val="both"/>
      </w:pPr>
      <w:r>
        <w:t>уровень обеспеченности сельского населения питьевой водой.</w:t>
      </w:r>
    </w:p>
    <w:p w:rsidR="00C81134" w:rsidRDefault="00C81134">
      <w:pPr>
        <w:pStyle w:val="ConsPlusNormal"/>
        <w:spacing w:before="220"/>
        <w:ind w:firstLine="540"/>
        <w:jc w:val="both"/>
      </w:pPr>
      <w:proofErr w:type="gramStart"/>
      <w:r>
        <w:t>В случае если уровень обеспеченности i-го субъекта Российской Федерации объектами социального и инженерного обустройства по j-му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j-му мероприятию, то в формуле, указанной в пункте 5 настоящих Правил, для i-го субъекта Российской Федерации применяется наименьшее значение коэффициента отклонения указанного уровня</w:t>
      </w:r>
      <w:proofErr w:type="gramEnd"/>
      <w:r>
        <w:t xml:space="preserve"> в субъекте Российской Федерации.</w:t>
      </w:r>
    </w:p>
    <w:p w:rsidR="00C81134" w:rsidRDefault="00C81134">
      <w:pPr>
        <w:pStyle w:val="ConsPlusNormal"/>
        <w:spacing w:before="220"/>
        <w:ind w:firstLine="540"/>
        <w:jc w:val="both"/>
      </w:pPr>
      <w:r>
        <w:lastRenderedPageBreak/>
        <w:t>8.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 (</w:t>
      </w:r>
      <w:proofErr w:type="gramStart"/>
      <w:r>
        <w:t>K</w:t>
      </w:r>
      <w:proofErr w:type="gramEnd"/>
      <w:r>
        <w:rPr>
          <w:vertAlign w:val="subscript"/>
        </w:rPr>
        <w:t>аварij</w:t>
      </w:r>
      <w:r>
        <w:t>) определяется по формуле:</w:t>
      </w:r>
    </w:p>
    <w:p w:rsidR="00C81134" w:rsidRDefault="00C81134">
      <w:pPr>
        <w:pStyle w:val="ConsPlusNormal"/>
        <w:jc w:val="both"/>
      </w:pPr>
    </w:p>
    <w:p w:rsidR="00C81134" w:rsidRDefault="00D456D3">
      <w:pPr>
        <w:pStyle w:val="ConsPlusNormal"/>
        <w:jc w:val="center"/>
      </w:pPr>
      <w:r>
        <w:rPr>
          <w:position w:val="-25"/>
        </w:rPr>
        <w:pict>
          <v:shape id="_x0000_i1029" style="width:144.95pt;height:36.45pt" coordsize="" o:spt="100" adj="0,,0" path="" filled="f" stroked="f">
            <v:stroke joinstyle="miter"/>
            <v:imagedata r:id="rId10" o:title="base_1_286191_32814"/>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r>
        <w:t>У</w:t>
      </w:r>
      <w:r>
        <w:rPr>
          <w:vertAlign w:val="subscript"/>
        </w:rPr>
        <w:t>авар</w:t>
      </w:r>
      <w:proofErr w:type="gramStart"/>
      <w:r>
        <w:rPr>
          <w:vertAlign w:val="subscript"/>
        </w:rPr>
        <w:t>i</w:t>
      </w:r>
      <w:proofErr w:type="gramEnd"/>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C81134" w:rsidRDefault="00D456D3">
      <w:pPr>
        <w:pStyle w:val="ConsPlusNormal"/>
        <w:spacing w:before="220"/>
        <w:ind w:firstLine="540"/>
        <w:jc w:val="both"/>
      </w:pPr>
      <w:r>
        <w:rPr>
          <w:position w:val="-9"/>
        </w:rPr>
        <w:pict>
          <v:shape id="_x0000_i1030" style="width:37.4pt;height:20.55pt" coordsize="" o:spt="100" adj="0,,0" path="" filled="f" stroked="f">
            <v:stroke joinstyle="miter"/>
            <v:imagedata r:id="rId11" o:title="base_1_286191_32815"/>
            <v:formulas/>
            <v:path o:connecttype="segments"/>
          </v:shape>
        </w:pict>
      </w:r>
      <w:r w:rsidR="00C81134">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
    <w:p w:rsidR="00C81134" w:rsidRDefault="00C81134">
      <w:pPr>
        <w:pStyle w:val="ConsPlusNormal"/>
        <w:spacing w:before="220"/>
        <w:ind w:firstLine="540"/>
        <w:jc w:val="both"/>
      </w:pPr>
      <w:r>
        <w:t>9. Размер субсидии бюджету i-го субъекта Российской Федерации на реализацию мероприятия, указанного в подпункте "б" пункта 2 настоящих Правил (C</w:t>
      </w:r>
      <w:r>
        <w:rPr>
          <w:vertAlign w:val="subscript"/>
        </w:rPr>
        <w:t>ki</w:t>
      </w:r>
      <w:r>
        <w:t>), определяется по формуле:</w:t>
      </w:r>
    </w:p>
    <w:p w:rsidR="00C81134" w:rsidRDefault="00C81134">
      <w:pPr>
        <w:pStyle w:val="ConsPlusNormal"/>
        <w:jc w:val="both"/>
      </w:pPr>
    </w:p>
    <w:p w:rsidR="00C81134" w:rsidRDefault="00D456D3">
      <w:pPr>
        <w:pStyle w:val="ConsPlusNormal"/>
        <w:jc w:val="center"/>
      </w:pPr>
      <w:r>
        <w:rPr>
          <w:position w:val="-45"/>
        </w:rPr>
        <w:pict>
          <v:shape id="_x0000_i1031" style="width:317pt;height:56.1pt" coordsize="" o:spt="100" adj="0,,0" path="" filled="f" stroked="f">
            <v:stroke joinstyle="miter"/>
            <v:imagedata r:id="rId12" o:title="base_1_286191_32816"/>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proofErr w:type="gramStart"/>
      <w:r>
        <w:t>O</w:t>
      </w:r>
      <w:proofErr w:type="gramEnd"/>
      <w:r>
        <w:rPr>
          <w:vertAlign w:val="subscript"/>
        </w:rPr>
        <w:t>мин</w:t>
      </w:r>
      <w:r>
        <w:t xml:space="preserve"> - минимальный размер субсидии бюджету i-го субъекта Российской Федерации, составляющий 5,5 млн. рублей;</w:t>
      </w:r>
    </w:p>
    <w:p w:rsidR="00C81134" w:rsidRDefault="00C81134">
      <w:pPr>
        <w:pStyle w:val="ConsPlusNormal"/>
        <w:spacing w:before="220"/>
        <w:ind w:firstLine="540"/>
        <w:jc w:val="both"/>
      </w:pPr>
      <w:proofErr w:type="gramStart"/>
      <w:r>
        <w:t>O</w:t>
      </w:r>
      <w:proofErr w:type="gramEnd"/>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софинансирование мероприятия, указанного в подпункте "б" пункта 2 настоящих Правил. </w:t>
      </w:r>
      <w:proofErr w:type="gramStart"/>
      <w:r>
        <w:t>В случае если размер средств федерального бюджета, указанный в заявке, меньше минимального размера субсидии, то субсидия предоставляется в размере, указанном в заявке с учетом объема бюджетных ассигнований бюджета субъекта Российской Федерации, предусмотренных в соответствии с подпунктом "б" пункта 3 настоящих Правил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w:t>
      </w:r>
      <w:proofErr w:type="gramEnd"/>
    </w:p>
    <w:p w:rsidR="00C81134" w:rsidRDefault="00C81134">
      <w:pPr>
        <w:pStyle w:val="ConsPlusNormal"/>
        <w:spacing w:before="220"/>
        <w:ind w:firstLine="540"/>
        <w:jc w:val="both"/>
      </w:pPr>
      <w:r>
        <w:t>p - количество субъектов Российской Федерации, представивших бюджетные заявки, которые предусматривают мероприятие, указанное в подпункте "б" пункта 2 настоящих Правил;</w:t>
      </w:r>
    </w:p>
    <w:p w:rsidR="00C81134" w:rsidRDefault="00C81134">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C81134" w:rsidRDefault="00C81134">
      <w:pPr>
        <w:pStyle w:val="ConsPlusNormal"/>
        <w:spacing w:before="220"/>
        <w:ind w:firstLine="540"/>
        <w:jc w:val="both"/>
      </w:pPr>
      <w:r>
        <w:t xml:space="preserve">10. Коэффициент стоимости проектов комплексной застройки i-го субъекта Российской </w:t>
      </w:r>
      <w:r>
        <w:lastRenderedPageBreak/>
        <w:t>Федерации (К</w:t>
      </w:r>
      <w:proofErr w:type="gramStart"/>
      <w:r>
        <w:rPr>
          <w:vertAlign w:val="subscript"/>
        </w:rPr>
        <w:t>i</w:t>
      </w:r>
      <w:proofErr w:type="gramEnd"/>
      <w:r>
        <w:t>) определяется по формуле:</w:t>
      </w:r>
    </w:p>
    <w:p w:rsidR="00C81134" w:rsidRDefault="00C81134">
      <w:pPr>
        <w:pStyle w:val="ConsPlusNormal"/>
        <w:jc w:val="both"/>
      </w:pPr>
    </w:p>
    <w:p w:rsidR="00C81134" w:rsidRDefault="00D456D3">
      <w:pPr>
        <w:pStyle w:val="ConsPlusNormal"/>
        <w:jc w:val="center"/>
      </w:pPr>
      <w:r>
        <w:rPr>
          <w:position w:val="-65"/>
        </w:rPr>
        <w:pict>
          <v:shape id="_x0000_i1032" style="width:167.4pt;height:76.7pt" coordsize="" o:spt="100" adj="0,,0" path="" filled="f" stroked="f">
            <v:stroke joinstyle="miter"/>
            <v:imagedata r:id="rId13" o:title="base_1_286191_32817"/>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r>
        <w:t xml:space="preserve">кп - количество проектов комплексной застройки, но не </w:t>
      </w:r>
      <w:proofErr w:type="gramStart"/>
      <w:r>
        <w:t>более предельного</w:t>
      </w:r>
      <w:proofErr w:type="gramEnd"/>
      <w:r>
        <w:t xml:space="preserve"> значения, определяемого Министерством сельского хозяйства Российской Федерации;</w:t>
      </w:r>
    </w:p>
    <w:p w:rsidR="00C81134" w:rsidRDefault="00C81134">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C81134" w:rsidRDefault="00C81134">
      <w:pPr>
        <w:pStyle w:val="ConsPlusNormal"/>
        <w:spacing w:before="220"/>
        <w:ind w:firstLine="540"/>
        <w:jc w:val="both"/>
      </w:pPr>
      <w:r>
        <w:t>11. Размер субсидий на реализацию мероприятий, указанных в подпункте "в" пункта 2 настоящих Правил (C</w:t>
      </w:r>
      <w:r>
        <w:rPr>
          <w:vertAlign w:val="subscript"/>
        </w:rPr>
        <w:t>di</w:t>
      </w:r>
      <w:r>
        <w:t>), определяется по формуле:</w:t>
      </w:r>
    </w:p>
    <w:p w:rsidR="00C81134" w:rsidRDefault="00C81134">
      <w:pPr>
        <w:pStyle w:val="ConsPlusNormal"/>
        <w:jc w:val="both"/>
      </w:pPr>
    </w:p>
    <w:p w:rsidR="00C81134" w:rsidRDefault="00D456D3">
      <w:pPr>
        <w:pStyle w:val="ConsPlusNormal"/>
        <w:jc w:val="center"/>
      </w:pPr>
      <w:r>
        <w:rPr>
          <w:position w:val="-61"/>
        </w:rPr>
        <w:pict>
          <v:shape id="_x0000_i1033" style="width:357.2pt;height:72.95pt" coordsize="" o:spt="100" adj="0,,0" path="" filled="f" stroked="f">
            <v:stroke joinstyle="miter"/>
            <v:imagedata r:id="rId14" o:title="base_1_286191_32818"/>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proofErr w:type="gramStart"/>
      <w:r>
        <w:t>H</w:t>
      </w:r>
      <w:proofErr w:type="gramEnd"/>
      <w:r>
        <w:rPr>
          <w:vertAlign w:val="subscript"/>
        </w:rPr>
        <w:t>км</w:t>
      </w:r>
      <w:r>
        <w:t xml:space="preserve"> - минимальный размер субсидии бюджету i-го субъекта Российской Федерации на соответствующий финансовый год, соответствующий нормативу субсидии на строительство (реконструкцию) 1 км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на софинансирование мероприятий, указанных в подпункте "в" пункта 2 настоящих Правил;</w:t>
      </w:r>
    </w:p>
    <w:p w:rsidR="00C81134" w:rsidRDefault="00C81134">
      <w:pPr>
        <w:pStyle w:val="ConsPlusNormal"/>
        <w:spacing w:before="220"/>
        <w:ind w:firstLine="540"/>
        <w:jc w:val="both"/>
      </w:pPr>
      <w:proofErr w:type="gramStart"/>
      <w:r>
        <w:t>V</w:t>
      </w:r>
      <w:proofErr w:type="gramEnd"/>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софинансирование мероприятий, указанных в подпункте "в" пункта 2 настоящих Правил;</w:t>
      </w:r>
    </w:p>
    <w:p w:rsidR="00C81134" w:rsidRDefault="00C81134">
      <w:pPr>
        <w:pStyle w:val="ConsPlusNormal"/>
        <w:spacing w:before="220"/>
        <w:ind w:firstLine="540"/>
        <w:jc w:val="both"/>
      </w:pPr>
      <w:r>
        <w:t>S - количество субъектов Российской Федерации, представивших бюджетные заявки, предусматривающие мероприятия, указанные в подпункте "в" пункта 2 настоящих Правил;</w:t>
      </w:r>
    </w:p>
    <w:p w:rsidR="00C81134" w:rsidRDefault="00C81134">
      <w:pPr>
        <w:pStyle w:val="ConsPlusNormal"/>
        <w:spacing w:before="220"/>
        <w:ind w:firstLine="540"/>
        <w:jc w:val="both"/>
      </w:pPr>
      <w:proofErr w:type="gramStart"/>
      <w:r>
        <w:t>ДСНП</w:t>
      </w:r>
      <w:r>
        <w:rPr>
          <w:vertAlign w:val="subscript"/>
        </w:rPr>
        <w:t>i</w:t>
      </w:r>
      <w: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C81134" w:rsidRDefault="00C81134">
      <w:pPr>
        <w:pStyle w:val="ConsPlusNormal"/>
        <w:spacing w:before="220"/>
        <w:ind w:firstLine="540"/>
        <w:jc w:val="both"/>
      </w:pPr>
      <w:r>
        <w:lastRenderedPageBreak/>
        <w:t>ДВРП</w:t>
      </w:r>
      <w:proofErr w:type="gramStart"/>
      <w:r>
        <w:rPr>
          <w:vertAlign w:val="subscript"/>
        </w:rPr>
        <w:t>i</w:t>
      </w:r>
      <w:proofErr w:type="gramEnd"/>
      <w:r>
        <w:t xml:space="preserve"> -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В отношении доли валового регионального продукта субъектов Российской Федерации, входящих в состав Дальневосточного федерального округа, применяется повышающий коэффициент 2.</w:t>
      </w:r>
    </w:p>
    <w:p w:rsidR="00C81134" w:rsidRDefault="00C81134">
      <w:pPr>
        <w:pStyle w:val="ConsPlusNormal"/>
        <w:spacing w:before="220"/>
        <w:ind w:firstLine="540"/>
        <w:jc w:val="both"/>
      </w:pPr>
      <w:r>
        <w:t xml:space="preserve">12. </w:t>
      </w:r>
      <w:proofErr w:type="gramStart"/>
      <w: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proofErr w:type="gramEnd"/>
      <w:r>
        <w:t>), определяется по формуле:</w:t>
      </w:r>
    </w:p>
    <w:p w:rsidR="00C81134" w:rsidRDefault="00C81134">
      <w:pPr>
        <w:pStyle w:val="ConsPlusNormal"/>
        <w:jc w:val="both"/>
      </w:pPr>
    </w:p>
    <w:p w:rsidR="00C81134" w:rsidRDefault="00D456D3">
      <w:pPr>
        <w:pStyle w:val="ConsPlusNormal"/>
        <w:jc w:val="center"/>
      </w:pPr>
      <w:r>
        <w:rPr>
          <w:position w:val="-26"/>
        </w:rPr>
        <w:pict>
          <v:shape id="_x0000_i1034" style="width:104.75pt;height:37.4pt" coordsize="" o:spt="100" adj="0,,0" path="" filled="f" stroked="f">
            <v:stroke joinstyle="miter"/>
            <v:imagedata r:id="rId15" o:title="base_1_286191_32819"/>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r>
        <w:t>СНП</w:t>
      </w:r>
      <w:proofErr w:type="gramStart"/>
      <w:r>
        <w:rPr>
          <w:vertAlign w:val="subscript"/>
        </w:rPr>
        <w:t>i</w:t>
      </w:r>
      <w:proofErr w:type="gramEnd"/>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81134" w:rsidRDefault="00C81134">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81134" w:rsidRDefault="00C81134">
      <w:pPr>
        <w:pStyle w:val="ConsPlusNormal"/>
        <w:spacing w:before="220"/>
        <w:ind w:firstLine="540"/>
        <w:jc w:val="both"/>
      </w:pPr>
      <w:r>
        <w:t>13.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(ДВРП</w:t>
      </w:r>
      <w:proofErr w:type="gramStart"/>
      <w:r>
        <w:rPr>
          <w:vertAlign w:val="subscript"/>
        </w:rPr>
        <w:t>i</w:t>
      </w:r>
      <w:proofErr w:type="gramEnd"/>
      <w:r>
        <w:t>), определяется по формуле:</w:t>
      </w:r>
    </w:p>
    <w:p w:rsidR="00C81134" w:rsidRDefault="00C81134">
      <w:pPr>
        <w:pStyle w:val="ConsPlusNormal"/>
        <w:jc w:val="both"/>
      </w:pPr>
    </w:p>
    <w:p w:rsidR="00C81134" w:rsidRDefault="00D456D3">
      <w:pPr>
        <w:pStyle w:val="ConsPlusNormal"/>
        <w:jc w:val="center"/>
      </w:pPr>
      <w:r>
        <w:rPr>
          <w:position w:val="-26"/>
        </w:rPr>
        <w:pict>
          <v:shape id="_x0000_i1035" style="width:100.05pt;height:37.4pt" coordsize="" o:spt="100" adj="0,,0" path="" filled="f" stroked="f">
            <v:stroke joinstyle="miter"/>
            <v:imagedata r:id="rId16" o:title="base_1_286191_32820"/>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где:</w:t>
      </w:r>
    </w:p>
    <w:p w:rsidR="00C81134" w:rsidRDefault="00C81134">
      <w:pPr>
        <w:pStyle w:val="ConsPlusNormal"/>
        <w:spacing w:before="220"/>
        <w:ind w:firstLine="540"/>
        <w:jc w:val="both"/>
      </w:pPr>
      <w:r>
        <w:t>ВРП</w:t>
      </w:r>
      <w:proofErr w:type="gramStart"/>
      <w:r>
        <w:rPr>
          <w:vertAlign w:val="subscript"/>
        </w:rPr>
        <w:t>i</w:t>
      </w:r>
      <w:proofErr w:type="gramEnd"/>
      <w:r>
        <w:t xml:space="preserve"> - валовой региональный продукт i-го субъекта Российской Федерации,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C81134" w:rsidRDefault="00C81134">
      <w:pPr>
        <w:pStyle w:val="ConsPlusNormal"/>
        <w:spacing w:before="220"/>
        <w:ind w:firstLine="540"/>
        <w:jc w:val="both"/>
      </w:pPr>
      <w:r>
        <w:t>ВРП</w:t>
      </w:r>
      <w:r>
        <w:rPr>
          <w:vertAlign w:val="subscript"/>
        </w:rPr>
        <w:t>РФ</w:t>
      </w:r>
      <w:r>
        <w:t xml:space="preserve"> - валовой региональный продукт, определяемый по Российской Федерации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C81134" w:rsidRDefault="00C81134">
      <w:pPr>
        <w:pStyle w:val="ConsPlusNormal"/>
        <w:spacing w:before="220"/>
        <w:ind w:firstLine="540"/>
        <w:jc w:val="both"/>
      </w:pPr>
      <w:r>
        <w:t xml:space="preserve">14. Целевой индикатор мероприятий, указанных в подпункте "в" пункта 2 настоящих Правил, характеризующийся протяженностью строительства и </w:t>
      </w:r>
      <w:proofErr w:type="gramStart"/>
      <w:r>
        <w:t>реконструкции</w:t>
      </w:r>
      <w:proofErr w:type="gramEnd"/>
      <w:r>
        <w:t xml:space="preserve"> автомобильных дорог в i-м </w:t>
      </w:r>
      <w:r>
        <w:lastRenderedPageBreak/>
        <w:t>субъекте Российской Федерации (километров) (R</w:t>
      </w:r>
      <w:r>
        <w:rPr>
          <w:vertAlign w:val="subscript"/>
        </w:rPr>
        <w:t>i</w:t>
      </w:r>
      <w:r>
        <w:t>), определяется по формуле:</w:t>
      </w:r>
    </w:p>
    <w:p w:rsidR="00C81134" w:rsidRDefault="00C81134">
      <w:pPr>
        <w:pStyle w:val="ConsPlusNormal"/>
        <w:jc w:val="both"/>
      </w:pPr>
    </w:p>
    <w:p w:rsidR="00C81134" w:rsidRDefault="00D456D3">
      <w:pPr>
        <w:pStyle w:val="ConsPlusNormal"/>
        <w:jc w:val="center"/>
      </w:pPr>
      <w:r>
        <w:rPr>
          <w:position w:val="-28"/>
        </w:rPr>
        <w:pict>
          <v:shape id="_x0000_i1036" style="width:57.05pt;height:39.25pt" coordsize="" o:spt="100" adj="0,,0" path="" filled="f" stroked="f">
            <v:stroke joinstyle="miter"/>
            <v:imagedata r:id="rId17" o:title="base_1_286191_32821"/>
            <v:formulas/>
            <v:path o:connecttype="segments"/>
          </v:shape>
        </w:pict>
      </w:r>
      <w:r w:rsidR="00C81134">
        <w:t>,</w:t>
      </w:r>
    </w:p>
    <w:p w:rsidR="00C81134" w:rsidRDefault="00C81134">
      <w:pPr>
        <w:pStyle w:val="ConsPlusNormal"/>
        <w:jc w:val="both"/>
      </w:pPr>
    </w:p>
    <w:p w:rsidR="00C81134" w:rsidRDefault="00C81134">
      <w:pPr>
        <w:pStyle w:val="ConsPlusNormal"/>
        <w:ind w:firstLine="540"/>
        <w:jc w:val="both"/>
      </w:pPr>
      <w:r>
        <w:t xml:space="preserve">где </w:t>
      </w:r>
      <w:proofErr w:type="gramStart"/>
      <w:r>
        <w:t>V</w:t>
      </w:r>
      <w:proofErr w:type="gramEnd"/>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C81134" w:rsidRDefault="00C81134">
      <w:pPr>
        <w:pStyle w:val="ConsPlusNormal"/>
        <w:spacing w:before="220"/>
        <w:ind w:firstLine="540"/>
        <w:jc w:val="both"/>
      </w:pPr>
      <w:r>
        <w:t xml:space="preserve">15. </w:t>
      </w:r>
      <w:proofErr w:type="gramStart"/>
      <w:r>
        <w:t>Размер субсидии, определяемый в соответствии с пунктами 5, 9 и 11 настоящих Правил, на соответствующий финансовый год уточняется согласно заявкам с учетом объема бюджетных ассигнований бюджета субъекта Российской Федерации в соответствии с подпунктом "б" пункта 3 настоящих Правил на исполнение расходного обязательства субъекта Российской Федерации, в целях софинансирования которого предоставляется субсидия.</w:t>
      </w:r>
      <w:proofErr w:type="gramEnd"/>
    </w:p>
    <w:p w:rsidR="00C81134" w:rsidRDefault="00C81134">
      <w:pPr>
        <w:pStyle w:val="ConsPlusNormal"/>
        <w:spacing w:before="220"/>
        <w:ind w:firstLine="540"/>
        <w:jc w:val="both"/>
      </w:pPr>
      <w:r>
        <w:t>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пунктами 5, 9 и 11 настоящих Правил, в пределах лимитов бюджетных обязательств, утвержденных главному распорядителю средств федерального бюджета на мероприятия, указанные в пункте 2 настоящих Правил.</w:t>
      </w:r>
    </w:p>
    <w:p w:rsidR="00C81134" w:rsidRDefault="00C81134">
      <w:pPr>
        <w:pStyle w:val="ConsPlusNormal"/>
        <w:spacing w:before="220"/>
        <w:ind w:firstLine="540"/>
        <w:jc w:val="both"/>
      </w:pPr>
      <w:proofErr w:type="gramStart"/>
      <w:r>
        <w:t>Размер субсидии, определяемый в соответствии с пунктами 5, 9 и 11 настоящих Правил, может быть увеличен в целях завершения строительства (реконструкции) объектов социального и инженерного обустройства и (или) автомобильных дорог и (либо) реализации проектов комплексной застройки в очередном финансовом году до размера потребности в субсидии согласно заявке с учетом объема бюджетных ассигнований бюджета субъекта Российской Федерации в соответствии с подпунктом</w:t>
      </w:r>
      <w:proofErr w:type="gramEnd"/>
      <w:r>
        <w:t xml:space="preserve"> "б" пункта 3 настоящих Правил на исполнение расходного обязательства субъекта Российской Федерации, в целях софинансирования которого предоставляется субсидия, и с учетом </w:t>
      </w:r>
      <w:proofErr w:type="gramStart"/>
      <w:r>
        <w:t>достижения наибольших значений показателей результативности использования</w:t>
      </w:r>
      <w:proofErr w:type="gramEnd"/>
      <w:r>
        <w:t xml:space="preserve"> субсидий, предусмотренных пунктом 25 настоящих Правил.</w:t>
      </w:r>
    </w:p>
    <w:p w:rsidR="00C81134" w:rsidRDefault="00C81134">
      <w:pPr>
        <w:pStyle w:val="ConsPlusNormal"/>
        <w:spacing w:before="220"/>
        <w:ind w:firstLine="540"/>
        <w:jc w:val="both"/>
      </w:pPr>
      <w:r>
        <w:t>16.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C81134" w:rsidRDefault="00C81134">
      <w:pPr>
        <w:pStyle w:val="ConsPlusNormal"/>
        <w:spacing w:before="220"/>
        <w:ind w:firstLine="540"/>
        <w:jc w:val="both"/>
      </w:pPr>
      <w:r>
        <w:t>17. Субсидии предоставляются бюджету субъекта Российской Федерации в соответствии с соглашением, предусматривающим:</w:t>
      </w:r>
    </w:p>
    <w:p w:rsidR="00C81134" w:rsidRDefault="00C81134">
      <w:pPr>
        <w:pStyle w:val="ConsPlusNormal"/>
        <w:spacing w:before="220"/>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C81134" w:rsidRDefault="00C81134">
      <w:pPr>
        <w:pStyle w:val="ConsPlusNormal"/>
        <w:spacing w:before="220"/>
        <w:ind w:firstLine="540"/>
        <w:jc w:val="both"/>
      </w:pPr>
      <w:proofErr w:type="gramStart"/>
      <w:r>
        <w:t>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финансовое обеспечение расходного обязательства субъекта Российской Федерации, в целях софинансирования которого предоставляется субсидия, в объеме не менее объема, определенного в соответствии с подпунктом "б" пункта 3 настоящих Правил.</w:t>
      </w:r>
      <w:proofErr w:type="gramEnd"/>
      <w:r>
        <w:t xml:space="preserve"> </w:t>
      </w:r>
      <w:proofErr w:type="gramStart"/>
      <w:r>
        <w:t>Такие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пункте 2 настоящих Правил;</w:t>
      </w:r>
      <w:proofErr w:type="gramEnd"/>
    </w:p>
    <w:p w:rsidR="00C81134" w:rsidRDefault="00C81134">
      <w:pPr>
        <w:pStyle w:val="ConsPlusNormal"/>
        <w:spacing w:before="220"/>
        <w:ind w:firstLine="540"/>
        <w:jc w:val="both"/>
      </w:pPr>
      <w:r>
        <w:t>в) сведения о размере средств, предусмотренных местными бюджетами и привлекаемых из внебюджетных источников на очередной финансовый год и плановый период;</w:t>
      </w:r>
    </w:p>
    <w:p w:rsidR="00C81134" w:rsidRDefault="00C81134">
      <w:pPr>
        <w:pStyle w:val="ConsPlusNormal"/>
        <w:spacing w:before="220"/>
        <w:ind w:firstLine="540"/>
        <w:jc w:val="both"/>
      </w:pPr>
      <w:r>
        <w:lastRenderedPageBreak/>
        <w:t>г) значения показателей результативности использования субсидии, соответствующие значениям целевых показателей и индикаторов подпрограммы, и обязательства субъекта Российской Федерации по их достижению;</w:t>
      </w:r>
    </w:p>
    <w:p w:rsidR="00C81134" w:rsidRDefault="00C81134">
      <w:pPr>
        <w:pStyle w:val="ConsPlusNormal"/>
        <w:spacing w:before="220"/>
        <w:ind w:firstLine="540"/>
        <w:jc w:val="both"/>
      </w:pPr>
      <w:r>
        <w:t>д) использование экономически эффективной проектной документации повторного использования (при наличии такой документации);</w:t>
      </w:r>
    </w:p>
    <w:p w:rsidR="00C81134" w:rsidRDefault="00C81134">
      <w:pPr>
        <w:pStyle w:val="ConsPlusNormal"/>
        <w:spacing w:before="220"/>
        <w:ind w:firstLine="540"/>
        <w:jc w:val="both"/>
      </w:pPr>
      <w:r>
        <w:t>е)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C81134" w:rsidRDefault="00C81134">
      <w:pPr>
        <w:pStyle w:val="ConsPlusNormal"/>
        <w:spacing w:before="220"/>
        <w:ind w:firstLine="540"/>
        <w:jc w:val="both"/>
      </w:pPr>
      <w:r>
        <w:t>ж) обязательство органа исполнительной власти по представлению:</w:t>
      </w:r>
    </w:p>
    <w:p w:rsidR="00C81134" w:rsidRDefault="00C81134">
      <w:pPr>
        <w:pStyle w:val="ConsPlusNormal"/>
        <w:spacing w:before="220"/>
        <w:ind w:firstLine="540"/>
        <w:jc w:val="both"/>
      </w:pPr>
      <w:r>
        <w:t>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пункте 2 настоящих Правил;</w:t>
      </w:r>
    </w:p>
    <w:p w:rsidR="00C81134" w:rsidRDefault="00C81134">
      <w:pPr>
        <w:pStyle w:val="ConsPlusNormal"/>
        <w:spacing w:before="220"/>
        <w:ind w:firstLine="540"/>
        <w:jc w:val="both"/>
      </w:pPr>
      <w:r>
        <w:t xml:space="preserve">реестров объектов социального и инженерного обустройства населенных пунктов, расположенных в сельской местности, объектов строительства и </w:t>
      </w:r>
      <w:proofErr w:type="gramStart"/>
      <w:r>
        <w:t>реконструкции</w:t>
      </w:r>
      <w:proofErr w:type="gramEnd"/>
      <w:r>
        <w:t xml:space="preserve"> автомобильных дорог и проектов комплексной застройки на очередной финансовый год и плановый период (адресное (пообъектное) распределение субсидий) по форме, утверждаемой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
    <w:p w:rsidR="00C81134" w:rsidRDefault="00C81134">
      <w:pPr>
        <w:pStyle w:val="ConsPlusNormal"/>
        <w:spacing w:before="220"/>
        <w:ind w:firstLine="540"/>
        <w:jc w:val="both"/>
      </w:pPr>
      <w:r>
        <w:t xml:space="preserve">з)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C81134" w:rsidRDefault="00C81134">
      <w:pPr>
        <w:pStyle w:val="ConsPlusNormal"/>
        <w:spacing w:before="220"/>
        <w:ind w:firstLine="540"/>
        <w:jc w:val="both"/>
      </w:pPr>
      <w:r>
        <w:t xml:space="preserve">и) последствия недостижения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C81134" w:rsidRDefault="00C81134">
      <w:pPr>
        <w:pStyle w:val="ConsPlusNormal"/>
        <w:spacing w:before="220"/>
        <w:ind w:firstLine="540"/>
        <w:jc w:val="both"/>
      </w:pPr>
      <w:r>
        <w:t>к) ответственность сторон за нарушение условий соглашения;</w:t>
      </w:r>
    </w:p>
    <w:p w:rsidR="00C81134" w:rsidRDefault="00C81134">
      <w:pPr>
        <w:pStyle w:val="ConsPlusNormal"/>
        <w:spacing w:before="220"/>
        <w:ind w:firstLine="540"/>
        <w:jc w:val="both"/>
      </w:pPr>
      <w:r>
        <w:t>л) условие о вступлении в силу соглашения.</w:t>
      </w:r>
    </w:p>
    <w:p w:rsidR="00C81134" w:rsidRDefault="00C81134">
      <w:pPr>
        <w:pStyle w:val="ConsPlusNormal"/>
        <w:spacing w:before="220"/>
        <w:ind w:firstLine="540"/>
        <w:jc w:val="both"/>
      </w:pPr>
      <w:r>
        <w:t>18. Орган исполнительной власти представляет главным распорядителям средств федерального бюджета:</w:t>
      </w:r>
    </w:p>
    <w:p w:rsidR="00C81134" w:rsidRDefault="00C81134">
      <w:pPr>
        <w:pStyle w:val="ConsPlusNormal"/>
        <w:spacing w:before="220"/>
        <w:ind w:firstLine="540"/>
        <w:jc w:val="both"/>
      </w:pPr>
      <w:r>
        <w:t>отчет об исполнении условий предоставления субсидий - до 1 марта года, следующего за отчетным годом, по форме, которая установлена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
    <w:p w:rsidR="00C81134" w:rsidRDefault="00C81134">
      <w:pPr>
        <w:pStyle w:val="ConsPlusNormal"/>
        <w:spacing w:before="220"/>
        <w:ind w:firstLine="540"/>
        <w:jc w:val="both"/>
      </w:pPr>
      <w:r>
        <w:t>сведения о ходе реализации подпрограммы в части мероприятия, указанного в пункте 1 настоящих Правил, по форме и в срок, которые устанавливаются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
    <w:p w:rsidR="00C81134" w:rsidRDefault="00C81134">
      <w:pPr>
        <w:pStyle w:val="ConsPlusNormal"/>
        <w:spacing w:before="220"/>
        <w:ind w:firstLine="540"/>
        <w:jc w:val="both"/>
      </w:pPr>
      <w:r>
        <w:t>19. Соглашение заключается в соответствии с типовой формой соглашения, утверждаемой Министерством финансов Российской Федерации.</w:t>
      </w:r>
    </w:p>
    <w:p w:rsidR="00C81134" w:rsidRDefault="00C81134">
      <w:pPr>
        <w:pStyle w:val="ConsPlusNormal"/>
        <w:spacing w:before="220"/>
        <w:ind w:firstLine="540"/>
        <w:jc w:val="both"/>
      </w:pPr>
      <w:r>
        <w:t xml:space="preserve">20. Внесение в соглашение изменений, предусматривающих ухудшение </w:t>
      </w:r>
      <w:proofErr w:type="gramStart"/>
      <w:r>
        <w:t>значений показателей результативности использования субсидии</w:t>
      </w:r>
      <w:proofErr w:type="gramEnd"/>
      <w:r>
        <w:t xml:space="preserve">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w:t>
      </w:r>
      <w:r>
        <w:lastRenderedPageBreak/>
        <w:t>на 20 процентов).</w:t>
      </w:r>
    </w:p>
    <w:p w:rsidR="00C81134" w:rsidRDefault="00C81134">
      <w:pPr>
        <w:pStyle w:val="ConsPlusNormal"/>
        <w:spacing w:before="220"/>
        <w:ind w:firstLine="540"/>
        <w:jc w:val="both"/>
      </w:pPr>
      <w:r>
        <w:t>21.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81134" w:rsidRDefault="00C81134">
      <w:pPr>
        <w:pStyle w:val="ConsPlusNormal"/>
        <w:spacing w:before="220"/>
        <w:ind w:firstLine="540"/>
        <w:jc w:val="both"/>
      </w:pPr>
      <w: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C81134" w:rsidRDefault="00C81134">
      <w:pPr>
        <w:pStyle w:val="ConsPlusNormal"/>
        <w:spacing w:before="220"/>
        <w:ind w:firstLine="540"/>
        <w:jc w:val="both"/>
      </w:pPr>
      <w:r>
        <w:t>Расходы бюджета субъекта Российской Федерации на мероприятия, указанные в пункте 2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C81134" w:rsidRDefault="00C81134">
      <w:pPr>
        <w:pStyle w:val="ConsPlusNormal"/>
        <w:spacing w:before="220"/>
        <w:ind w:firstLine="540"/>
        <w:jc w:val="both"/>
      </w:pPr>
      <w:r>
        <w:t>22. В случае отсутствия на 1 марта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 в порядке и на условиях, которые установлены Правилами формирования субсидий. Решение о перераспределении субсидии не принимается, в случае если соглашение не заключено в силу обстоятельств непреодолимой силы.</w:t>
      </w:r>
    </w:p>
    <w:p w:rsidR="00C81134" w:rsidRDefault="00C81134">
      <w:pPr>
        <w:pStyle w:val="ConsPlusNormal"/>
        <w:spacing w:before="220"/>
        <w:ind w:firstLine="540"/>
        <w:jc w:val="both"/>
      </w:pPr>
      <w:r>
        <w:t>23.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81134" w:rsidRDefault="00C81134">
      <w:pPr>
        <w:pStyle w:val="ConsPlusNormal"/>
        <w:spacing w:before="220"/>
        <w:ind w:firstLine="540"/>
        <w:jc w:val="both"/>
      </w:pPr>
      <w:r>
        <w:t xml:space="preserve">24. </w:t>
      </w:r>
      <w:proofErr w:type="gramStart"/>
      <w: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17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w:t>
      </w:r>
      <w:proofErr w:type="gramEnd"/>
      <w:r>
        <w:t xml:space="preserve">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Правилами формирования субсидий.</w:t>
      </w:r>
    </w:p>
    <w:p w:rsidR="00C81134" w:rsidRDefault="00C81134">
      <w:pPr>
        <w:pStyle w:val="ConsPlusNormal"/>
        <w:spacing w:before="220"/>
        <w:ind w:firstLine="540"/>
        <w:jc w:val="both"/>
      </w:pPr>
      <w:r>
        <w:t>25.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C81134" w:rsidRDefault="00C81134">
      <w:pPr>
        <w:pStyle w:val="ConsPlusNormal"/>
        <w:spacing w:before="220"/>
        <w:ind w:firstLine="540"/>
        <w:jc w:val="both"/>
      </w:pPr>
      <w:r>
        <w:t>а) ввод в действие следующих объектов социального и инженерного обустройства и автомобильных дорог в рамках подпрограммы:</w:t>
      </w:r>
    </w:p>
    <w:p w:rsidR="00C81134" w:rsidRDefault="00C81134">
      <w:pPr>
        <w:pStyle w:val="ConsPlusNormal"/>
        <w:spacing w:before="220"/>
        <w:ind w:firstLine="540"/>
        <w:jc w:val="both"/>
      </w:pPr>
      <w:r>
        <w:t>общеобразовательные организации;</w:t>
      </w:r>
    </w:p>
    <w:p w:rsidR="00C81134" w:rsidRDefault="00C81134">
      <w:pPr>
        <w:pStyle w:val="ConsPlusNormal"/>
        <w:spacing w:before="220"/>
        <w:ind w:firstLine="540"/>
        <w:jc w:val="both"/>
      </w:pPr>
      <w:r>
        <w:t>фельдшерско-акушерские пункты и (или) офисы врачей общей практики;</w:t>
      </w:r>
    </w:p>
    <w:p w:rsidR="00C81134" w:rsidRDefault="00C81134">
      <w:pPr>
        <w:pStyle w:val="ConsPlusNormal"/>
        <w:spacing w:before="220"/>
        <w:ind w:firstLine="540"/>
        <w:jc w:val="both"/>
      </w:pPr>
      <w:r>
        <w:t>плоскостные спортивные сооружения;</w:t>
      </w:r>
    </w:p>
    <w:p w:rsidR="00C81134" w:rsidRDefault="00C81134">
      <w:pPr>
        <w:pStyle w:val="ConsPlusNormal"/>
        <w:spacing w:before="220"/>
        <w:ind w:firstLine="540"/>
        <w:jc w:val="both"/>
      </w:pPr>
      <w:r>
        <w:t>учреждения культурно-досугового типа;</w:t>
      </w:r>
    </w:p>
    <w:p w:rsidR="00C81134" w:rsidRDefault="00C81134">
      <w:pPr>
        <w:pStyle w:val="ConsPlusNormal"/>
        <w:spacing w:before="220"/>
        <w:ind w:firstLine="540"/>
        <w:jc w:val="both"/>
      </w:pPr>
      <w:r>
        <w:lastRenderedPageBreak/>
        <w:t>распределительные газовые сети;</w:t>
      </w:r>
    </w:p>
    <w:p w:rsidR="00C81134" w:rsidRDefault="00C81134">
      <w:pPr>
        <w:pStyle w:val="ConsPlusNormal"/>
        <w:spacing w:before="220"/>
        <w:ind w:firstLine="540"/>
        <w:jc w:val="both"/>
      </w:pPr>
      <w:r>
        <w:t>локальные водопроводы;</w:t>
      </w:r>
    </w:p>
    <w:p w:rsidR="00C81134" w:rsidRDefault="00C81134">
      <w:pPr>
        <w:pStyle w:val="ConsPlusNormal"/>
        <w:spacing w:before="220"/>
        <w:ind w:firstLine="540"/>
        <w:jc w:val="both"/>
      </w:pPr>
      <w:r>
        <w:t>автомобильные дороги;</w:t>
      </w:r>
    </w:p>
    <w:p w:rsidR="00C81134" w:rsidRDefault="00C81134">
      <w:pPr>
        <w:pStyle w:val="ConsPlusNormal"/>
        <w:spacing w:before="220"/>
        <w:ind w:firstLine="540"/>
        <w:jc w:val="both"/>
      </w:pPr>
      <w:r>
        <w:t>б) количество населенных пунктов, расположенных в сельской местности, в которых реализованы проекты комплексной застройки.</w:t>
      </w:r>
    </w:p>
    <w:p w:rsidR="00C81134" w:rsidRDefault="00C81134">
      <w:pPr>
        <w:pStyle w:val="ConsPlusNormal"/>
        <w:spacing w:before="220"/>
        <w:ind w:firstLine="540"/>
        <w:jc w:val="both"/>
      </w:pPr>
      <w:r>
        <w:t>26.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C81134" w:rsidRDefault="00C81134">
      <w:pPr>
        <w:pStyle w:val="ConsPlusNormal"/>
        <w:spacing w:before="220"/>
        <w:ind w:firstLine="540"/>
        <w:jc w:val="both"/>
      </w:pPr>
      <w:r>
        <w:t>27.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едеральный бюджет в соответствии с пунктом 24 настоящих Правил, к нему применяются бюджетные меры принуждения, предусмотренные бюджетным законодательством Российской Федерации.</w:t>
      </w:r>
    </w:p>
    <w:p w:rsidR="00C81134" w:rsidRDefault="00C81134">
      <w:pPr>
        <w:pStyle w:val="ConsPlusNormal"/>
        <w:spacing w:before="220"/>
        <w:ind w:firstLine="540"/>
        <w:jc w:val="both"/>
      </w:pPr>
      <w:r>
        <w:t>28.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C81134" w:rsidRDefault="00C81134">
      <w:pPr>
        <w:pStyle w:val="ConsPlusNormal"/>
        <w:spacing w:before="220"/>
        <w:ind w:firstLine="540"/>
        <w:jc w:val="both"/>
      </w:pPr>
      <w:r>
        <w:t xml:space="preserve">29.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C81134" w:rsidRDefault="00C81134">
      <w:pPr>
        <w:pStyle w:val="ConsPlusNormal"/>
        <w:jc w:val="both"/>
      </w:pPr>
    </w:p>
    <w:p w:rsidR="00C81134" w:rsidRDefault="00C81134">
      <w:pPr>
        <w:pStyle w:val="ConsPlusNormal"/>
        <w:jc w:val="both"/>
      </w:pPr>
    </w:p>
    <w:p w:rsidR="00C81134" w:rsidRDefault="00C81134">
      <w:pPr>
        <w:pStyle w:val="ConsPlusNormal"/>
        <w:jc w:val="both"/>
      </w:pPr>
    </w:p>
    <w:p w:rsidR="00C81134" w:rsidRDefault="00C81134">
      <w:pPr>
        <w:sectPr w:rsidR="00C81134">
          <w:pgSz w:w="11905" w:h="16838"/>
          <w:pgMar w:top="1134" w:right="850" w:bottom="1134" w:left="1701" w:header="0" w:footer="0" w:gutter="0"/>
          <w:cols w:space="720"/>
        </w:sectPr>
      </w:pPr>
      <w:bookmarkStart w:id="0" w:name="_GoBack"/>
      <w:bookmarkEnd w:id="0"/>
    </w:p>
    <w:p w:rsidR="006F0885" w:rsidRDefault="006F0885" w:rsidP="00D456D3">
      <w:pPr>
        <w:pStyle w:val="ConsPlusNormal"/>
      </w:pPr>
    </w:p>
    <w:sectPr w:rsidR="006F0885" w:rsidSect="00D456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34"/>
    <w:rsid w:val="00457AD2"/>
    <w:rsid w:val="005D5C01"/>
    <w:rsid w:val="006F0885"/>
    <w:rsid w:val="00B25A42"/>
    <w:rsid w:val="00C81134"/>
    <w:rsid w:val="00D4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1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1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11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1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1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11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consultantplus://offline/ref=D8A39866C4313F897A382B0601DAC036FC586EDE677B3A202136593AF9E91C1DA915476D5359AB03b3K8M" TargetMode="Externa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5042</Words>
  <Characters>28741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Абдрахманова Оксана Фарвазовна</dc:creator>
  <cp:lastModifiedBy>Абдрахманова Оксана Фарвазовна</cp:lastModifiedBy>
  <cp:revision>44</cp:revision>
  <dcterms:created xsi:type="dcterms:W3CDTF">2018-02-16T12:10:00Z</dcterms:created>
  <dcterms:modified xsi:type="dcterms:W3CDTF">2018-06-25T06:43:00Z</dcterms:modified>
</cp:coreProperties>
</file>